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4219"/>
        <w:gridCol w:w="5245"/>
      </w:tblGrid>
      <w:tr w:rsidR="00EF06AB" w:rsidRPr="00877DB0" w14:paraId="0542B75C" w14:textId="77777777" w:rsidTr="006740B7">
        <w:tc>
          <w:tcPr>
            <w:tcW w:w="4219" w:type="dxa"/>
          </w:tcPr>
          <w:p w14:paraId="75190ADC" w14:textId="23D4A9AD" w:rsidR="00EF06AB" w:rsidRPr="00877DB0" w:rsidRDefault="00EF06AB" w:rsidP="006740B7">
            <w:pPr>
              <w:jc w:val="center"/>
              <w:rPr>
                <w:b/>
                <w:bCs/>
                <w:sz w:val="24"/>
                <w:szCs w:val="22"/>
              </w:rPr>
            </w:pPr>
            <w:r w:rsidRPr="00877DB0">
              <w:rPr>
                <w:noProof/>
              </w:rPr>
              <mc:AlternateContent>
                <mc:Choice Requires="wps">
                  <w:drawing>
                    <wp:anchor distT="0" distB="0" distL="114300" distR="114300" simplePos="0" relativeHeight="251657216" behindDoc="0" locked="0" layoutInCell="0" allowOverlap="1" wp14:anchorId="510BB2B4" wp14:editId="50DB8FE3">
                      <wp:simplePos x="0" y="0"/>
                      <wp:positionH relativeFrom="column">
                        <wp:posOffset>735965</wp:posOffset>
                      </wp:positionH>
                      <wp:positionV relativeFrom="paragraph">
                        <wp:posOffset>251460</wp:posOffset>
                      </wp:positionV>
                      <wp:extent cx="1040130" cy="3810"/>
                      <wp:effectExtent l="0" t="0" r="26670" b="342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38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6DEA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9.8pt" to="139.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" o:allowincell="f" strokeweight=".5pt"/>
                  </w:pict>
                </mc:Fallback>
              </mc:AlternateContent>
            </w:r>
            <w:r w:rsidRPr="00877DB0">
              <w:rPr>
                <w:b/>
                <w:bCs/>
                <w:sz w:val="24"/>
                <w:szCs w:val="22"/>
              </w:rPr>
              <w:t>ỦY BAN THƯỜNG VỤ QUỐC HỘI</w:t>
            </w:r>
          </w:p>
          <w:p w14:paraId="5CC29913" w14:textId="77777777" w:rsidR="00EF06AB" w:rsidRPr="00877DB0" w:rsidRDefault="00EF06AB" w:rsidP="006740B7">
            <w:pPr>
              <w:jc w:val="center"/>
              <w:rPr>
                <w:sz w:val="26"/>
              </w:rPr>
            </w:pPr>
          </w:p>
          <w:p w14:paraId="3077512F" w14:textId="7F6C5ABA" w:rsidR="00EF06AB" w:rsidRPr="00877DB0" w:rsidRDefault="00EF06AB" w:rsidP="006740B7">
            <w:pPr>
              <w:jc w:val="center"/>
              <w:rPr>
                <w:sz w:val="26"/>
              </w:rPr>
            </w:pPr>
            <w:r w:rsidRPr="00877DB0">
              <w:rPr>
                <w:sz w:val="26"/>
              </w:rPr>
              <w:t>Số:</w:t>
            </w:r>
            <w:r w:rsidR="008C34B1">
              <w:rPr>
                <w:sz w:val="26"/>
              </w:rPr>
              <w:t xml:space="preserve"> 490</w:t>
            </w:r>
            <w:r w:rsidRPr="00877DB0">
              <w:rPr>
                <w:sz w:val="26"/>
              </w:rPr>
              <w:t>/BC-UBTVQH1</w:t>
            </w:r>
            <w:r>
              <w:rPr>
                <w:sz w:val="26"/>
              </w:rPr>
              <w:t>5</w:t>
            </w:r>
          </w:p>
          <w:p w14:paraId="6C724566" w14:textId="38A1757F" w:rsidR="00EF06AB" w:rsidRPr="00373BD5" w:rsidRDefault="00EF06AB" w:rsidP="006740B7">
            <w:pPr>
              <w:jc w:val="center"/>
              <w:rPr>
                <w:b/>
                <w:bCs/>
                <w:i/>
              </w:rPr>
            </w:pPr>
          </w:p>
        </w:tc>
        <w:tc>
          <w:tcPr>
            <w:tcW w:w="5245" w:type="dxa"/>
          </w:tcPr>
          <w:p w14:paraId="76DD4546" w14:textId="77777777" w:rsidR="00EF06AB" w:rsidRPr="00877DB0" w:rsidRDefault="00EF06AB" w:rsidP="006740B7">
            <w:pPr>
              <w:jc w:val="center"/>
              <w:rPr>
                <w:b/>
                <w:bCs/>
                <w:sz w:val="24"/>
                <w:szCs w:val="22"/>
              </w:rPr>
            </w:pPr>
            <w:r w:rsidRPr="00877DB0">
              <w:rPr>
                <w:b/>
                <w:bCs/>
                <w:sz w:val="24"/>
                <w:szCs w:val="22"/>
              </w:rPr>
              <w:t>CỘNG HOÀ XÃ HỘI CHỦ NGHĨA VIỆT NAM</w:t>
            </w:r>
          </w:p>
          <w:p w14:paraId="21B78BF0" w14:textId="77777777" w:rsidR="00EF06AB" w:rsidRPr="00877DB0" w:rsidRDefault="00EF06AB" w:rsidP="006740B7">
            <w:pPr>
              <w:jc w:val="center"/>
              <w:rPr>
                <w:b/>
                <w:bCs/>
                <w:sz w:val="24"/>
                <w:szCs w:val="22"/>
              </w:rPr>
            </w:pPr>
            <w:r w:rsidRPr="00877DB0">
              <w:rPr>
                <w:b/>
                <w:sz w:val="26"/>
              </w:rPr>
              <w:t>Độc lập - Tự do - Hạnh phúc</w:t>
            </w:r>
          </w:p>
          <w:p w14:paraId="19803342" w14:textId="036BEE67" w:rsidR="00EF06AB" w:rsidRPr="00877DB0" w:rsidRDefault="00EF06AB" w:rsidP="006740B7">
            <w:pPr>
              <w:jc w:val="center"/>
              <w:rPr>
                <w:i/>
                <w:iCs/>
              </w:rPr>
            </w:pPr>
            <w:r w:rsidRPr="00877DB0">
              <w:rPr>
                <w:noProof/>
              </w:rPr>
              <mc:AlternateContent>
                <mc:Choice Requires="wps">
                  <w:drawing>
                    <wp:anchor distT="4294967295" distB="4294967295" distL="114300" distR="114300" simplePos="0" relativeHeight="251658240" behindDoc="0" locked="0" layoutInCell="1" allowOverlap="1" wp14:anchorId="48D3816D" wp14:editId="72E62D7C">
                      <wp:simplePos x="0" y="0"/>
                      <wp:positionH relativeFrom="column">
                        <wp:posOffset>600075</wp:posOffset>
                      </wp:positionH>
                      <wp:positionV relativeFrom="paragraph">
                        <wp:posOffset>54609</wp:posOffset>
                      </wp:positionV>
                      <wp:extent cx="20269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80531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4.3pt" to="206.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" strokeweight=".5pt"/>
                  </w:pict>
                </mc:Fallback>
              </mc:AlternateContent>
            </w:r>
          </w:p>
          <w:p w14:paraId="663B1FE0" w14:textId="5D1F5DF6" w:rsidR="00EF06AB" w:rsidRPr="00877DB0" w:rsidRDefault="00EF06AB" w:rsidP="006740B7">
            <w:pPr>
              <w:jc w:val="center"/>
              <w:rPr>
                <w:b/>
                <w:bCs/>
                <w:sz w:val="24"/>
                <w:szCs w:val="22"/>
              </w:rPr>
            </w:pPr>
            <w:r w:rsidRPr="00877DB0">
              <w:rPr>
                <w:i/>
                <w:iCs/>
              </w:rPr>
              <w:t>Hà Nội, ngày</w:t>
            </w:r>
            <w:r w:rsidR="008C34B1">
              <w:rPr>
                <w:i/>
                <w:iCs/>
              </w:rPr>
              <w:t xml:space="preserve"> 31</w:t>
            </w:r>
            <w:r>
              <w:rPr>
                <w:i/>
                <w:iCs/>
              </w:rPr>
              <w:t xml:space="preserve"> </w:t>
            </w:r>
            <w:r w:rsidRPr="00877DB0">
              <w:rPr>
                <w:i/>
                <w:iCs/>
              </w:rPr>
              <w:t xml:space="preserve">tháng </w:t>
            </w:r>
            <w:r w:rsidR="00DA6006">
              <w:rPr>
                <w:i/>
                <w:iCs/>
              </w:rPr>
              <w:t>5</w:t>
            </w:r>
            <w:r w:rsidRPr="00877DB0">
              <w:rPr>
                <w:i/>
                <w:iCs/>
              </w:rPr>
              <w:t xml:space="preserve"> năm</w:t>
            </w:r>
            <w:r>
              <w:rPr>
                <w:i/>
                <w:iCs/>
              </w:rPr>
              <w:t xml:space="preserve"> </w:t>
            </w:r>
            <w:r w:rsidRPr="00877DB0">
              <w:rPr>
                <w:i/>
                <w:iCs/>
              </w:rPr>
              <w:t>202</w:t>
            </w:r>
            <w:r>
              <w:rPr>
                <w:i/>
                <w:iCs/>
              </w:rPr>
              <w:t xml:space="preserve">3 </w:t>
            </w:r>
          </w:p>
        </w:tc>
      </w:tr>
    </w:tbl>
    <w:p w14:paraId="37DF7EE6" w14:textId="77777777" w:rsidR="00BF7DA5" w:rsidRPr="00B21DEA" w:rsidRDefault="00BF7DA5"/>
    <w:p w14:paraId="48890629" w14:textId="77777777" w:rsidR="00EF06AB" w:rsidRPr="00877DB0" w:rsidRDefault="00EF06AB" w:rsidP="00EF06AB">
      <w:pPr>
        <w:spacing w:before="60"/>
        <w:jc w:val="center"/>
        <w:rPr>
          <w:b/>
          <w:bCs/>
        </w:rPr>
      </w:pPr>
      <w:r w:rsidRPr="00877DB0">
        <w:rPr>
          <w:b/>
          <w:bCs/>
        </w:rPr>
        <w:t xml:space="preserve">BÁO CÁO </w:t>
      </w:r>
    </w:p>
    <w:p w14:paraId="4BBE2311" w14:textId="77777777" w:rsidR="00EF06AB" w:rsidRPr="00877DB0" w:rsidRDefault="00EF06AB" w:rsidP="00EF06AB">
      <w:pPr>
        <w:jc w:val="center"/>
        <w:rPr>
          <w:b/>
          <w:bCs/>
        </w:rPr>
      </w:pPr>
      <w:r w:rsidRPr="00877DB0">
        <w:rPr>
          <w:b/>
          <w:bCs/>
        </w:rPr>
        <w:t xml:space="preserve">Giải trình, tiếp thu, chỉnh lý dự thảo Nghị quyết </w:t>
      </w:r>
    </w:p>
    <w:p w14:paraId="58542AA7" w14:textId="77777777" w:rsidR="00EF06AB" w:rsidRDefault="00EF06AB" w:rsidP="00EF06AB">
      <w:pPr>
        <w:jc w:val="center"/>
        <w:rPr>
          <w:b/>
        </w:rPr>
      </w:pPr>
      <w:r w:rsidRPr="00877DB0">
        <w:rPr>
          <w:b/>
        </w:rPr>
        <w:t>Chương trình xây dựng luật, pháp lệnh năm 202</w:t>
      </w:r>
      <w:r>
        <w:rPr>
          <w:b/>
        </w:rPr>
        <w:t>4</w:t>
      </w:r>
      <w:r w:rsidRPr="00877DB0">
        <w:rPr>
          <w:b/>
        </w:rPr>
        <w:t xml:space="preserve">, </w:t>
      </w:r>
    </w:p>
    <w:p w14:paraId="2FF51C97" w14:textId="77777777" w:rsidR="00EF06AB" w:rsidRPr="00877DB0" w:rsidRDefault="00EF06AB" w:rsidP="00EF06AB">
      <w:pPr>
        <w:jc w:val="center"/>
        <w:rPr>
          <w:b/>
          <w:bCs/>
        </w:rPr>
      </w:pPr>
      <w:r w:rsidRPr="00877DB0">
        <w:rPr>
          <w:b/>
        </w:rPr>
        <w:t>điều chỉnh Chương trình xây dựng luật, pháp lệnh năm 202</w:t>
      </w:r>
      <w:r>
        <w:rPr>
          <w:b/>
        </w:rPr>
        <w:t>3</w:t>
      </w:r>
    </w:p>
    <w:p w14:paraId="6956911D" w14:textId="037FDE93" w:rsidR="00EF06AB" w:rsidRPr="00877DB0" w:rsidRDefault="00EF06AB" w:rsidP="00EF06AB">
      <w:pPr>
        <w:spacing w:line="330" w:lineRule="atLeast"/>
      </w:pPr>
    </w:p>
    <w:p w14:paraId="3909F195" w14:textId="77777777" w:rsidR="00EF06AB" w:rsidRPr="00877DB0" w:rsidRDefault="00EF06AB" w:rsidP="008C34B1">
      <w:pPr>
        <w:spacing w:after="240"/>
        <w:jc w:val="center"/>
        <w:rPr>
          <w:bCs/>
          <w:iCs/>
        </w:rPr>
      </w:pPr>
      <w:r w:rsidRPr="00877DB0">
        <w:rPr>
          <w:bCs/>
          <w:iCs/>
        </w:rPr>
        <w:t>Kính gửi: Các vị đại biểu Quốc hội</w:t>
      </w:r>
    </w:p>
    <w:p w14:paraId="6771B9BF" w14:textId="66B64947" w:rsidR="00EF06AB" w:rsidRPr="008C34B1" w:rsidRDefault="00EF06AB" w:rsidP="00392C05">
      <w:pPr>
        <w:spacing w:before="120" w:line="340" w:lineRule="atLeast"/>
        <w:ind w:firstLine="709"/>
        <w:jc w:val="both"/>
      </w:pPr>
      <w:r w:rsidRPr="008C34B1">
        <w:t>Ngày 23 tháng 5 năm 2023, Quốc hội đã thảo luận tại Hội trường về dự kiến Chương trình xây dựng luật, pháp lệnh (sau đây gọi là Chương trình) năm 2024, điều chỉnh Chương trình năm 2023. Ý kiến các vị đại biểu Quốc hội phát biểu cơ bản tán thành với Tờ trình của Ủy ban Thường vụ Quốc hội và dự thảo Nghị quyết về Chương trình; đồng thời, có nhiều ý kiến tâm huyết, trách nhiệm, đề xuất các giải pháp cụ thể nhằm tiếp tục đổi mới, nâng cao chất lượng công tác xây dựng pháp luật</w:t>
      </w:r>
      <w:r w:rsidR="00475DEF" w:rsidRPr="008C34B1">
        <w:t>,</w:t>
      </w:r>
      <w:r w:rsidRPr="008C34B1">
        <w:t xml:space="preserve"> tiếp tục hoàn thiện hệ thống pháp luật đáp ứng yêu cầu thực tiễn. Ủy ban Thường vụ Quốc hội xin báo cáo giải trình, tiếp thu ý kiến của các vị đại biểu Quốc hội như sau:</w:t>
      </w:r>
    </w:p>
    <w:p w14:paraId="24DA3E28" w14:textId="77777777" w:rsidR="00EF06AB" w:rsidRPr="00392C05" w:rsidRDefault="00EF06AB" w:rsidP="00392C05">
      <w:pPr>
        <w:tabs>
          <w:tab w:val="num" w:pos="2880"/>
          <w:tab w:val="num" w:pos="3686"/>
        </w:tabs>
        <w:spacing w:before="120" w:line="340" w:lineRule="atLeast"/>
        <w:ind w:firstLine="709"/>
        <w:jc w:val="both"/>
        <w:rPr>
          <w:b/>
          <w:bCs/>
        </w:rPr>
      </w:pPr>
      <w:r w:rsidRPr="00392C05">
        <w:rPr>
          <w:b/>
        </w:rPr>
        <w:t>1. V</w:t>
      </w:r>
      <w:r w:rsidRPr="00392C05">
        <w:rPr>
          <w:b/>
          <w:lang w:val="en-GB"/>
        </w:rPr>
        <w:t xml:space="preserve">ề tình hình lập, triển khai thực hiện Chương trình từ đầu nhiệm kỳ Quốc hội khóa XV đến nay </w:t>
      </w:r>
    </w:p>
    <w:p w14:paraId="638F4498" w14:textId="77777777" w:rsidR="00EF06AB" w:rsidRPr="00392C05" w:rsidRDefault="00EF06AB" w:rsidP="00392C05">
      <w:pPr>
        <w:spacing w:before="120" w:line="340" w:lineRule="atLeast"/>
        <w:ind w:left="45" w:right="45" w:firstLine="709"/>
        <w:jc w:val="both"/>
        <w:rPr>
          <w:spacing w:val="-1"/>
        </w:rPr>
      </w:pPr>
      <w:r w:rsidRPr="00392C05">
        <w:rPr>
          <w:lang w:val="en-GB"/>
        </w:rPr>
        <w:t>Qua thảo luận,</w:t>
      </w:r>
      <w:r w:rsidRPr="00392C05">
        <w:rPr>
          <w:lang w:val="es-CL"/>
        </w:rPr>
        <w:t xml:space="preserve"> các vị đại biểu Quốc hội đều thống nhất với đánh </w:t>
      </w:r>
      <w:r w:rsidRPr="00392C05">
        <w:rPr>
          <w:lang w:val="pt-BR"/>
        </w:rPr>
        <w:t xml:space="preserve">giá trong Tờ trình của </w:t>
      </w:r>
      <w:r w:rsidRPr="00392C05">
        <w:t>Ủy ban Thường vụ Quốc hội</w:t>
      </w:r>
      <w:r w:rsidRPr="00392C05">
        <w:rPr>
          <w:lang w:val="pt-BR"/>
        </w:rPr>
        <w:t xml:space="preserve"> và cho rằng thời gian qua, Quốc hội, </w:t>
      </w:r>
      <w:r w:rsidRPr="00392C05">
        <w:t xml:space="preserve">Ủy ban Thường vụ Quốc hội, Chính phủ, các cơ quan, tổ chức hữu quan đã </w:t>
      </w:r>
      <w:r w:rsidRPr="00392C05">
        <w:rPr>
          <w:lang w:eastAsia="en-GB"/>
        </w:rPr>
        <w:t xml:space="preserve">đề cao trách nhiệm, </w:t>
      </w:r>
      <w:r w:rsidRPr="00392C05">
        <w:t>nỗ lực khắc phục khó khăn, chủ động, tích cực, có nhiều cải tiến, đổi mới thiết thực, hiệu quả trong công tác xây dựng pháp luật, góp phần đẩy nhanh tiến độ, nâng cao chất lượng xây dựng, ban hành luật, pháp lệnh, nghị quyết, kịp thời thể chế hóa chủ trương, đường lối của Đảng, đáp ứng yêu cầu thực tiễn, đặc biệt là ứng phó, xử lý kịp thời những vấn đề đặt ra, phát sinh trước, trong và sau đại dịch COVID-19</w:t>
      </w:r>
      <w:r w:rsidRPr="00392C05">
        <w:rPr>
          <w:spacing w:val="-1"/>
        </w:rPr>
        <w:t xml:space="preserve">. </w:t>
      </w:r>
    </w:p>
    <w:p w14:paraId="177585B5" w14:textId="7A26246C" w:rsidR="00EF06AB" w:rsidRPr="008C34B1" w:rsidRDefault="00EF06AB" w:rsidP="00392C05">
      <w:pPr>
        <w:spacing w:before="120" w:line="340" w:lineRule="atLeast"/>
        <w:ind w:left="45" w:right="45" w:firstLine="709"/>
        <w:jc w:val="both"/>
        <w:rPr>
          <w:spacing w:val="-2"/>
        </w:rPr>
      </w:pPr>
      <w:r w:rsidRPr="008C34B1">
        <w:rPr>
          <w:spacing w:val="-2"/>
        </w:rPr>
        <w:t xml:space="preserve">Trên cơ sở Kết luận số 19-KL/TW của Bộ Chính trị, Kế hoạch số 81/KH-UBTVQH15 của Ủy ban Thường vụ Quốc hội và Đề án Định hướng Chương trình xây dựng pháp luật nhiệm kỳ Quốc hội khóa XV, Quốc hội, </w:t>
      </w:r>
      <w:r w:rsidRPr="008C34B1">
        <w:rPr>
          <w:bCs/>
          <w:spacing w:val="-2"/>
        </w:rPr>
        <w:t xml:space="preserve">Ủy ban Thường vụ Quốc hội, </w:t>
      </w:r>
      <w:r w:rsidRPr="008C34B1">
        <w:rPr>
          <w:spacing w:val="-2"/>
        </w:rPr>
        <w:t xml:space="preserve">Chính phủ và các cơ quan hữu quan với tinh thần lập pháp chủ động đã phối hợp chặt chẽ, hiệu quả, </w:t>
      </w:r>
      <w:r w:rsidRPr="008C34B1">
        <w:rPr>
          <w:bCs/>
          <w:spacing w:val="-2"/>
        </w:rPr>
        <w:t>tập trung chỉ đạo xây dựng, hoàn thiện, trình Quốc hội, Ủy ban Thường vụ Quốc hội xem xét, thông qua số lượng lớn luật, pháp lệnh, nghị quyết, hoàn thành toàn bộ chương trình lập pháp đề ra, bảo đảm yêu cầu về tiến độ, chất lượng, góp phần quan trọng từng bước hoàn thiện đồng bộ thể chế phát triển, tăng cường bảo đảm quyền con người, quyền công dân, phục vụ có hiệu quả yêu cầu phát triển kinh tế - xã hội, bảo đảm quốc phòng, an ninh, hội nhập quốc tế, tiếp tục xây dựng và hoàn thiện Nhà nước pháp quyền xã hội chủ nghĩa Việt Nam</w:t>
      </w:r>
      <w:r w:rsidRPr="008C34B1">
        <w:rPr>
          <w:spacing w:val="-2"/>
        </w:rPr>
        <w:t xml:space="preserve">. </w:t>
      </w:r>
    </w:p>
    <w:p w14:paraId="4C8C2F23" w14:textId="6EC61A55" w:rsidR="00EF06AB" w:rsidRPr="008C34B1" w:rsidRDefault="00EF06AB" w:rsidP="004C67FD">
      <w:pPr>
        <w:spacing w:before="120" w:line="340" w:lineRule="atLeast"/>
        <w:ind w:left="45" w:right="45" w:firstLine="709"/>
        <w:jc w:val="both"/>
        <w:rPr>
          <w:spacing w:val="-2"/>
        </w:rPr>
      </w:pPr>
      <w:r w:rsidRPr="008C34B1">
        <w:rPr>
          <w:spacing w:val="-2"/>
          <w:lang w:val="es-CL"/>
        </w:rPr>
        <w:lastRenderedPageBreak/>
        <w:t xml:space="preserve">Bên cạnh đó, các vị đại biểu Quốc hội cũng </w:t>
      </w:r>
      <w:r w:rsidRPr="008C34B1">
        <w:rPr>
          <w:spacing w:val="-2"/>
          <w:lang w:val="pt-BR"/>
        </w:rPr>
        <w:t>phân tích, làm rõ thêm những bất cập, hạn chế cần được quan tâm khắc phục như:</w:t>
      </w:r>
      <w:r w:rsidRPr="008C34B1">
        <w:rPr>
          <w:spacing w:val="-2"/>
        </w:rPr>
        <w:t xml:space="preserve"> kỷ cương lập pháp chưa nghiêm; tính dự báo của Chương trình thấp</w:t>
      </w:r>
      <w:r w:rsidRPr="008C34B1">
        <w:rPr>
          <w:i/>
          <w:spacing w:val="-2"/>
        </w:rPr>
        <w:t>,</w:t>
      </w:r>
      <w:r w:rsidRPr="008C34B1">
        <w:rPr>
          <w:spacing w:val="-2"/>
          <w:lang w:eastAsia="en-GB"/>
        </w:rPr>
        <w:t xml:space="preserve"> không bảo đảm tính gối đầu, phải</w:t>
      </w:r>
      <w:r w:rsidRPr="008C34B1">
        <w:rPr>
          <w:spacing w:val="-2"/>
        </w:rPr>
        <w:t xml:space="preserve"> điều chỉnh thường xuyên; vẫn còn tình trạng “luật khung, luật ống”; đánh giá tác động không đầy đủ, toàn diện; </w:t>
      </w:r>
      <w:r w:rsidRPr="008C34B1">
        <w:rPr>
          <w:spacing w:val="-2"/>
          <w:lang w:eastAsia="en-GB"/>
        </w:rPr>
        <w:t xml:space="preserve">việc ban hành </w:t>
      </w:r>
      <w:r w:rsidR="00B03B62" w:rsidRPr="008C34B1">
        <w:rPr>
          <w:spacing w:val="-2"/>
          <w:lang w:eastAsia="en-GB"/>
        </w:rPr>
        <w:t xml:space="preserve">một số </w:t>
      </w:r>
      <w:r w:rsidRPr="008C34B1">
        <w:rPr>
          <w:spacing w:val="-2"/>
          <w:lang w:eastAsia="en-GB"/>
        </w:rPr>
        <w:t xml:space="preserve">văn bản quy định chi tiết, hướng dẫn thi hành </w:t>
      </w:r>
      <w:r w:rsidRPr="008C34B1">
        <w:rPr>
          <w:spacing w:val="-2"/>
        </w:rPr>
        <w:t xml:space="preserve">chưa kịp thời, </w:t>
      </w:r>
      <w:r w:rsidR="00B03B62" w:rsidRPr="008C34B1">
        <w:rPr>
          <w:spacing w:val="-2"/>
        </w:rPr>
        <w:t>có quy định còn</w:t>
      </w:r>
      <w:r w:rsidRPr="008C34B1">
        <w:rPr>
          <w:spacing w:val="-2"/>
        </w:rPr>
        <w:t xml:space="preserve"> chồng chéo, mâu thuẫn, khó thực hiện; hồ sơ, tài liệu gửi đến các vị đại biểu Quốc hội còn chậm</w:t>
      </w:r>
      <w:bookmarkStart w:id="0" w:name="_Hlk135813701"/>
      <w:r w:rsidRPr="008C34B1">
        <w:rPr>
          <w:spacing w:val="-2"/>
        </w:rPr>
        <w:t xml:space="preserve">; </w:t>
      </w:r>
      <w:bookmarkEnd w:id="0"/>
      <w:r w:rsidRPr="008C34B1">
        <w:rPr>
          <w:spacing w:val="-2"/>
        </w:rPr>
        <w:t>công tác rà soát pháp luật không ít trường hợp vẫn còn hình thức, chưa bảo đảm chất lượng; trách nhiệm của người đứng đầu trong công tác xây dựng pháp luật cần được đề cao hơn…</w:t>
      </w:r>
    </w:p>
    <w:p w14:paraId="553F0F38" w14:textId="4E0926F7" w:rsidR="00EF06AB" w:rsidRPr="00392C05" w:rsidRDefault="00EF06AB" w:rsidP="004C67FD">
      <w:pPr>
        <w:spacing w:before="120" w:line="340" w:lineRule="atLeast"/>
        <w:ind w:firstLine="709"/>
        <w:jc w:val="both"/>
        <w:rPr>
          <w:spacing w:val="-2"/>
          <w:lang w:val="pt-BR"/>
        </w:rPr>
      </w:pPr>
      <w:r w:rsidRPr="00392C05">
        <w:rPr>
          <w:spacing w:val="-2"/>
          <w:lang w:val="pt-BR"/>
        </w:rPr>
        <w:t>Ủy ban Thường vụ Quốc hội xin tiếp thu để tiếp tục phối hợp với Chính phủ và các cơ quan chỉ đạo chấn chỉnh, siết chặt hơn nữa kỷ luật, kỷ cương, khắc phục những tồn tại, hạn chế trong công tác xây dựng pháp luật; tiếp tục cải tiến, đổi mới quy trình, nâng cao chất lượng, bảo đảm tiến độ xây dựng, ban hành luật, pháp lệnh, nghị quyết trong thời gian tới.</w:t>
      </w:r>
    </w:p>
    <w:p w14:paraId="6F37A92A" w14:textId="77777777" w:rsidR="00EF06AB" w:rsidRPr="00392C05" w:rsidRDefault="00EF06AB" w:rsidP="004C67FD">
      <w:pPr>
        <w:spacing w:before="120" w:line="340" w:lineRule="atLeast"/>
        <w:ind w:firstLine="709"/>
        <w:jc w:val="both"/>
        <w:rPr>
          <w:b/>
          <w:spacing w:val="-6"/>
          <w:lang w:val="pt-BR"/>
        </w:rPr>
      </w:pPr>
      <w:r w:rsidRPr="00392C05">
        <w:rPr>
          <w:b/>
          <w:spacing w:val="-6"/>
          <w:lang w:val="pt-BR"/>
        </w:rPr>
        <w:t xml:space="preserve">2. Về dự kiến Chương trình năm 2024, điều chỉnh Chương trình năm 2023 </w:t>
      </w:r>
    </w:p>
    <w:p w14:paraId="45619795" w14:textId="5B1B4092" w:rsidR="00EF06AB" w:rsidRPr="00392C05" w:rsidRDefault="00EF06AB" w:rsidP="004C67FD">
      <w:pPr>
        <w:spacing w:before="120" w:line="340" w:lineRule="atLeast"/>
        <w:ind w:firstLine="709"/>
        <w:jc w:val="both"/>
        <w:rPr>
          <w:iCs/>
          <w:lang w:val="pt-BR"/>
        </w:rPr>
      </w:pPr>
      <w:r w:rsidRPr="00392C05">
        <w:rPr>
          <w:iCs/>
          <w:spacing w:val="-2"/>
          <w:lang w:val="pt-BR"/>
        </w:rPr>
        <w:t>Các ý kiến phát biểu cơ bản đều tán thành v</w:t>
      </w:r>
      <w:r w:rsidRPr="00392C05">
        <w:rPr>
          <w:iCs/>
          <w:spacing w:val="-2"/>
          <w:lang w:val="en-GB"/>
        </w:rPr>
        <w:t>ới</w:t>
      </w:r>
      <w:r w:rsidRPr="00392C05">
        <w:rPr>
          <w:iCs/>
          <w:lang w:val="pt-BR"/>
        </w:rPr>
        <w:t xml:space="preserve"> các quan điểm, nguyên tắc, định hướng lập Chương trình và tiến độ trình Quốc hội các dự án cụ thể trong dự kiến của Ủy ban Thường vụ Quốc hội </w:t>
      </w:r>
      <w:r w:rsidRPr="00392C05">
        <w:rPr>
          <w:iCs/>
          <w:lang w:val="en-GB"/>
        </w:rPr>
        <w:t xml:space="preserve">về </w:t>
      </w:r>
      <w:r w:rsidRPr="00392C05">
        <w:rPr>
          <w:iCs/>
          <w:lang w:val="pt-BR"/>
        </w:rPr>
        <w:t>Chương trình năm 2024, điều chỉnh Chương trình năm 2023, đồng thời</w:t>
      </w:r>
      <w:r w:rsidR="00476468">
        <w:rPr>
          <w:iCs/>
          <w:lang w:val="pt-BR"/>
        </w:rPr>
        <w:t>,</w:t>
      </w:r>
      <w:r w:rsidRPr="00392C05">
        <w:rPr>
          <w:iCs/>
          <w:lang w:val="pt-BR"/>
        </w:rPr>
        <w:t xml:space="preserve"> có ý kiến cụ thể về một số dự án trong dự kiến Chương trình</w:t>
      </w:r>
      <w:r w:rsidR="00475DEF">
        <w:rPr>
          <w:iCs/>
          <w:lang w:val="pt-BR"/>
        </w:rPr>
        <w:t xml:space="preserve"> và</w:t>
      </w:r>
      <w:r w:rsidRPr="00392C05">
        <w:rPr>
          <w:iCs/>
          <w:lang w:val="pt-BR"/>
        </w:rPr>
        <w:t xml:space="preserve"> đề xuất đưa vào Chương trình một số dự án mới. Ủy ban Thường vụ Quốc hội xin báo cáo tiếp thu, giải trình như sau:</w:t>
      </w:r>
    </w:p>
    <w:p w14:paraId="5789DABB" w14:textId="15078E68" w:rsidR="00EF06AB" w:rsidRPr="00392C05" w:rsidRDefault="00EF06AB" w:rsidP="004C67FD">
      <w:pPr>
        <w:pStyle w:val="BodyText"/>
        <w:spacing w:before="120" w:after="0" w:line="340" w:lineRule="atLeast"/>
        <w:ind w:firstLine="709"/>
        <w:jc w:val="both"/>
        <w:rPr>
          <w:i/>
          <w:spacing w:val="-2"/>
        </w:rPr>
      </w:pPr>
      <w:r w:rsidRPr="00392C05">
        <w:rPr>
          <w:i/>
          <w:spacing w:val="-2"/>
        </w:rPr>
        <w:t>- Có ý kiến đề nghị</w:t>
      </w:r>
      <w:r w:rsidRPr="00392C05">
        <w:rPr>
          <w:i/>
          <w:spacing w:val="-2"/>
          <w:lang w:val="en-GB"/>
        </w:rPr>
        <w:t xml:space="preserve"> </w:t>
      </w:r>
      <w:r w:rsidRPr="00392C05">
        <w:rPr>
          <w:i/>
          <w:spacing w:val="-2"/>
        </w:rPr>
        <w:t>xem xét thấu đáo, làm rõ cơ sở chính trị, cơ sở pháp lý, cơ sở thực tiễn, sự cần thiết ban hành, những điểm mới của 03 dự án (1) Luật Đường bộ, (2) Luật Trật tự, an toàn giao thông đường bộ và (3) Luật Lực lượng tham gia bảo vệ an ninh, trật tự ở cơ sở</w:t>
      </w:r>
      <w:r w:rsidRPr="00392C05">
        <w:rPr>
          <w:i/>
          <w:spacing w:val="-2"/>
          <w:lang w:val="en-GB"/>
        </w:rPr>
        <w:t xml:space="preserve">. Có ý kiến đề nghị </w:t>
      </w:r>
      <w:r w:rsidRPr="00392C05">
        <w:rPr>
          <w:i/>
          <w:spacing w:val="-2"/>
        </w:rPr>
        <w:t xml:space="preserve">Quốc hội cho thực hiện thí điểm việc tổ chức lực lượng tham gia bảo vệ an ninh, trật tự ở cơ sở, sau đó tổng kết, đánh giá </w:t>
      </w:r>
      <w:r w:rsidR="00476468">
        <w:rPr>
          <w:i/>
          <w:spacing w:val="-2"/>
        </w:rPr>
        <w:t xml:space="preserve">để </w:t>
      </w:r>
      <w:r w:rsidRPr="00392C05">
        <w:rPr>
          <w:i/>
          <w:spacing w:val="-2"/>
        </w:rPr>
        <w:t>làm cơ sở xây dựng Luật điều chỉnh về vấn đề này.</w:t>
      </w:r>
    </w:p>
    <w:p w14:paraId="5E990CAD" w14:textId="4487037C" w:rsidR="00EF06AB" w:rsidRPr="00392C05" w:rsidRDefault="00EF06AB" w:rsidP="004C67FD">
      <w:pPr>
        <w:pStyle w:val="BodyText"/>
        <w:spacing w:before="120" w:after="0" w:line="340" w:lineRule="atLeast"/>
        <w:ind w:firstLine="709"/>
        <w:jc w:val="both"/>
        <w:rPr>
          <w:spacing w:val="-2"/>
          <w:lang w:val="nl-NL"/>
        </w:rPr>
      </w:pPr>
      <w:r w:rsidRPr="00392C05">
        <w:rPr>
          <w:spacing w:val="2"/>
        </w:rPr>
        <w:t xml:space="preserve">Ủy ban Thường vụ Quốc hội xin báo cáo như sau: </w:t>
      </w:r>
      <w:r w:rsidRPr="00392C05">
        <w:rPr>
          <w:spacing w:val="-3"/>
          <w:lang w:val="nl-NL"/>
        </w:rPr>
        <w:t>Qua xem xét hồ sơ đề nghị xây dựng và hồ sơ đầy đủ của 03 dự án Luật, báo cáo thẩm tra và ý kiến của các cơ quan cho thấy, Chính phủ đã nghiêm túc nghiên cứu tiếp thu, giải trình đầy đủ ý kiến chỉ đạo của Bộ Chính trị, ý kiến của đại biểu Quốc hội khóa XIV, làm rõ cơ sở chính trị, pháp lý, thực tiễn, sự cần thiết ban hành của</w:t>
      </w:r>
      <w:r w:rsidRPr="00392C05">
        <w:rPr>
          <w:spacing w:val="-3"/>
        </w:rPr>
        <w:t xml:space="preserve"> từng dự án. Cụ thể</w:t>
      </w:r>
      <w:r w:rsidRPr="00392C05">
        <w:rPr>
          <w:spacing w:val="-3"/>
          <w:lang w:val="nl-NL"/>
        </w:rPr>
        <w:t>:</w:t>
      </w:r>
      <w:r w:rsidRPr="00392C05">
        <w:rPr>
          <w:spacing w:val="-2"/>
          <w:lang w:val="nl-NL"/>
        </w:rPr>
        <w:t xml:space="preserve"> </w:t>
      </w:r>
    </w:p>
    <w:p w14:paraId="52FEA1F8" w14:textId="32ECA97C" w:rsidR="00EF06AB" w:rsidRPr="004C67FD" w:rsidRDefault="00EF06AB" w:rsidP="004C67FD">
      <w:pPr>
        <w:tabs>
          <w:tab w:val="left" w:pos="3978"/>
        </w:tabs>
        <w:spacing w:before="120" w:line="340" w:lineRule="atLeast"/>
        <w:ind w:firstLine="709"/>
        <w:jc w:val="both"/>
        <w:rPr>
          <w:iCs/>
          <w:spacing w:val="-3"/>
          <w:lang w:val="en-GB"/>
        </w:rPr>
      </w:pPr>
      <w:r w:rsidRPr="004C67FD">
        <w:rPr>
          <w:spacing w:val="-3"/>
          <w:lang w:val="nl-NL"/>
        </w:rPr>
        <w:t>- Việc xây dựng, ban hành Luật Đường bộ và Luật Trật tự, an toàn giao thông đường bộ</w:t>
      </w:r>
      <w:r w:rsidRPr="004C67FD">
        <w:rPr>
          <w:spacing w:val="-3"/>
        </w:rPr>
        <w:t xml:space="preserve"> nhằm </w:t>
      </w:r>
      <w:r w:rsidRPr="004C67FD">
        <w:rPr>
          <w:spacing w:val="-3"/>
          <w:lang w:val="nl-NL"/>
        </w:rPr>
        <w:t>tiếp tục thể chế hóa đường</w:t>
      </w:r>
      <w:r w:rsidRPr="004C67FD">
        <w:rPr>
          <w:spacing w:val="-3"/>
          <w:lang w:val="vi-VN"/>
        </w:rPr>
        <w:t xml:space="preserve"> lối, </w:t>
      </w:r>
      <w:r w:rsidRPr="004C67FD">
        <w:rPr>
          <w:spacing w:val="-3"/>
          <w:lang w:val="nl-NL"/>
        </w:rPr>
        <w:t>chủ trương của Đảng</w:t>
      </w:r>
      <w:r w:rsidRPr="004C67FD">
        <w:rPr>
          <w:rStyle w:val="FootnoteReference"/>
          <w:spacing w:val="-3"/>
          <w:lang w:val="nl-NL"/>
        </w:rPr>
        <w:footnoteReference w:id="2"/>
      </w:r>
      <w:r w:rsidRPr="004C67FD">
        <w:rPr>
          <w:spacing w:val="-3"/>
          <w:lang w:val="nl-NL"/>
        </w:rPr>
        <w:t>, cụ</w:t>
      </w:r>
      <w:r w:rsidRPr="004C67FD">
        <w:rPr>
          <w:spacing w:val="-3"/>
          <w:lang w:val="vi-VN"/>
        </w:rPr>
        <w:t xml:space="preserve"> thể hóa quy định </w:t>
      </w:r>
      <w:r w:rsidRPr="004C67FD">
        <w:rPr>
          <w:spacing w:val="-3"/>
          <w:lang w:val="en-GB"/>
        </w:rPr>
        <w:t xml:space="preserve">của </w:t>
      </w:r>
      <w:r w:rsidRPr="004C67FD">
        <w:rPr>
          <w:spacing w:val="-3"/>
          <w:lang w:val="nl-NL"/>
        </w:rPr>
        <w:t xml:space="preserve">Hiến pháp năm 2013, nội luật hóa </w:t>
      </w:r>
      <w:r w:rsidRPr="004C67FD">
        <w:rPr>
          <w:spacing w:val="-3"/>
        </w:rPr>
        <w:t xml:space="preserve">các điều ước quốc tế có liên quan mà Việt </w:t>
      </w:r>
      <w:r w:rsidRPr="004C67FD">
        <w:rPr>
          <w:spacing w:val="-3"/>
        </w:rPr>
        <w:lastRenderedPageBreak/>
        <w:t>Nam là thành viên</w:t>
      </w:r>
      <w:r w:rsidRPr="009D5922">
        <w:rPr>
          <w:rStyle w:val="FootnoteReference"/>
          <w:spacing w:val="-3"/>
        </w:rPr>
        <w:footnoteReference w:id="3"/>
      </w:r>
      <w:r w:rsidRPr="004C67FD">
        <w:rPr>
          <w:spacing w:val="-3"/>
        </w:rPr>
        <w:t>;</w:t>
      </w:r>
      <w:r w:rsidR="00392C05" w:rsidRPr="004C67FD">
        <w:rPr>
          <w:spacing w:val="-3"/>
        </w:rPr>
        <w:t xml:space="preserve"> </w:t>
      </w:r>
      <w:r w:rsidRPr="004C67FD">
        <w:rPr>
          <w:spacing w:val="-3"/>
        </w:rPr>
        <w:t>khắc phục những bất cập, hạn chế của Luật Giao thông đường bộ hiện hành,</w:t>
      </w:r>
      <w:r w:rsidRPr="004C67FD">
        <w:rPr>
          <w:spacing w:val="-3"/>
          <w:lang w:val="en-GB"/>
        </w:rPr>
        <w:t xml:space="preserve"> đáp ứng yêu cầu của thực tiễn</w:t>
      </w:r>
      <w:r w:rsidRPr="004C67FD">
        <w:rPr>
          <w:spacing w:val="-3"/>
        </w:rPr>
        <w:t xml:space="preserve">. Việc tách Luật Giao thông đường bộ hiện hành thành 02 luật cũng </w:t>
      </w:r>
      <w:r w:rsidRPr="004C67FD">
        <w:rPr>
          <w:iCs/>
          <w:spacing w:val="-3"/>
          <w:lang w:val="en-GB"/>
        </w:rPr>
        <w:t>phù hợp với xu hướng xây dựng các đạo luật cụ thể, có phạm vi điều chỉnh hẹp, tập trung vào một lĩnh vực, quy định chi tiết để áp dụng ngay được, hạn chế việc phải đợi ban hành văn bản quy định chi tiết, hướng dẫn thi hành.</w:t>
      </w:r>
    </w:p>
    <w:p w14:paraId="0F5EA4A6" w14:textId="3C2EC2E1" w:rsidR="00EF06AB" w:rsidRPr="00392C05" w:rsidRDefault="00EF06AB" w:rsidP="004C67FD">
      <w:pPr>
        <w:tabs>
          <w:tab w:val="left" w:pos="3978"/>
        </w:tabs>
        <w:spacing w:before="100" w:line="340" w:lineRule="atLeast"/>
        <w:ind w:firstLine="709"/>
        <w:jc w:val="both"/>
        <w:rPr>
          <w:spacing w:val="-4"/>
        </w:rPr>
      </w:pPr>
      <w:r w:rsidRPr="00392C05">
        <w:rPr>
          <w:spacing w:val="-4"/>
        </w:rPr>
        <w:t xml:space="preserve">Đối với dự án </w:t>
      </w:r>
      <w:r w:rsidRPr="00392C05">
        <w:rPr>
          <w:iCs/>
          <w:spacing w:val="-2"/>
        </w:rPr>
        <w:t>Luật Lực lượng tham gia bảo vệ an ninh, trật tự ở cơ sở, việc ban hành Luật này</w:t>
      </w:r>
      <w:r w:rsidRPr="00392C05" w:rsidDel="00C02540">
        <w:rPr>
          <w:spacing w:val="-4"/>
        </w:rPr>
        <w:t xml:space="preserve"> </w:t>
      </w:r>
      <w:r w:rsidRPr="00392C05">
        <w:rPr>
          <w:spacing w:val="-4"/>
        </w:rPr>
        <w:t>là để thể chế hóa chủ trương của Đảng về ti</w:t>
      </w:r>
      <w:r w:rsidRPr="00392C05">
        <w:rPr>
          <w:spacing w:val="-4"/>
          <w:lang w:val="en-GB"/>
        </w:rPr>
        <w:t>ếp tục hoàn thiện cơ sở pháp lý, cơ chế, chính sách về xây dựng lực lượng tham gia bảo vệ an ninh, trật tự ở cơ sở</w:t>
      </w:r>
      <w:r w:rsidRPr="009D5922">
        <w:rPr>
          <w:rStyle w:val="FootnoteReference"/>
          <w:spacing w:val="-4"/>
          <w:lang w:val="en-GB"/>
        </w:rPr>
        <w:footnoteReference w:id="4"/>
      </w:r>
      <w:r w:rsidRPr="009D5922">
        <w:rPr>
          <w:spacing w:val="-4"/>
          <w:lang w:val="en-GB"/>
        </w:rPr>
        <w:t xml:space="preserve">, </w:t>
      </w:r>
      <w:r w:rsidRPr="00392C05">
        <w:rPr>
          <w:spacing w:val="-4"/>
        </w:rPr>
        <w:t>tạo cơ sở pháp lý vững chắc, toàn diện, tiếp tục xây dựng, củng cố, phát huy vai trò, trách nhiệm tham gia bảo vệ an ninh, trật tự ở cơ sở của các lực lượng Công an xã bán chuyên trách, dân phòng và bảo vệ dân phố, góp phần nâng cao hiệu quả, đáp ứng yêu cầu công tác bảo đảm an ninh, trật tự ở cơ sở trong tình hình mới.</w:t>
      </w:r>
    </w:p>
    <w:p w14:paraId="3CDF23A9" w14:textId="77777777" w:rsidR="00EF06AB" w:rsidRPr="00392C05" w:rsidRDefault="00EF06AB" w:rsidP="004C67FD">
      <w:pPr>
        <w:spacing w:before="100" w:line="330" w:lineRule="atLeast"/>
        <w:ind w:firstLine="709"/>
        <w:jc w:val="both"/>
        <w:rPr>
          <w:bCs/>
        </w:rPr>
      </w:pPr>
      <w:r w:rsidRPr="00392C05">
        <w:rPr>
          <w:bCs/>
        </w:rPr>
        <w:t>- Về một số nội dung lớn của các dự án Luật được tiếp thu theo ý kiến đại biểu Quốc hội khóa XIV:</w:t>
      </w:r>
    </w:p>
    <w:p w14:paraId="5767DC71" w14:textId="77777777" w:rsidR="00EF06AB" w:rsidRPr="00495865" w:rsidRDefault="00EF06AB" w:rsidP="004C67FD">
      <w:pPr>
        <w:spacing w:before="100" w:line="340" w:lineRule="atLeast"/>
        <w:ind w:firstLine="709"/>
        <w:jc w:val="both"/>
        <w:rPr>
          <w:spacing w:val="-2"/>
        </w:rPr>
      </w:pPr>
      <w:r w:rsidRPr="00495865">
        <w:rPr>
          <w:i/>
          <w:spacing w:val="-2"/>
        </w:rPr>
        <w:t>+ Về dự án Luật Đường bộ</w:t>
      </w:r>
      <w:r w:rsidRPr="00495865">
        <w:rPr>
          <w:spacing w:val="-2"/>
        </w:rPr>
        <w:t xml:space="preserve">: Đã rà soát phạm vi điều chỉnh và các quy định của dự thảo Luật bảo đảm phân định rành mạch với dự án Luật Trật tự, an toàn giao thông đường bộ, thể chế hóa đầy đủ quan điểm chỉ đạo của Đảng về phát triển kết cấu hạ tầng giao thông đường bộ; </w:t>
      </w:r>
      <w:r w:rsidRPr="00495865">
        <w:rPr>
          <w:spacing w:val="-2"/>
          <w:lang w:val="nl-NL"/>
        </w:rPr>
        <w:t>bổ sung, cập nhật đánh giá tác động đối với các nội dung về phân cấp, phân quyền trong quản lý nhà nước về đường bộ, về quản lý đối với phương tiện giao thông công nghệ, phân định các loại hình kinh doanh vận tải; bổ sung, phân tích làm rõ các tồn tại, bất cập và giải pháp khắc phục về đầu tư, xây dựng, quản lý, khai thác, bảo trì kết cấu hạ tầng giao thông đường bộ...</w:t>
      </w:r>
    </w:p>
    <w:p w14:paraId="4680B0EB" w14:textId="77777777" w:rsidR="00EF06AB" w:rsidRPr="00495865" w:rsidRDefault="00EF06AB" w:rsidP="004C67FD">
      <w:pPr>
        <w:pStyle w:val="NormalWeb"/>
        <w:spacing w:beforeAutospacing="0" w:after="0" w:afterAutospacing="0" w:line="330" w:lineRule="atLeast"/>
        <w:ind w:firstLine="709"/>
        <w:jc w:val="both"/>
        <w:rPr>
          <w:bCs/>
          <w:sz w:val="28"/>
          <w:szCs w:val="28"/>
          <w:lang w:eastAsia="en-GB"/>
        </w:rPr>
      </w:pPr>
      <w:r w:rsidRPr="00495865">
        <w:rPr>
          <w:bCs/>
          <w:i/>
          <w:sz w:val="28"/>
          <w:szCs w:val="28"/>
        </w:rPr>
        <w:t>+ Về dự án Luật Trật tự, an toàn giao thông đường bộ:</w:t>
      </w:r>
      <w:r w:rsidRPr="00495865">
        <w:rPr>
          <w:bCs/>
          <w:iCs/>
          <w:sz w:val="28"/>
          <w:szCs w:val="28"/>
          <w:lang w:val="fr-FR"/>
        </w:rPr>
        <w:t xml:space="preserve"> Đã rà soát, </w:t>
      </w:r>
      <w:r w:rsidRPr="00495865">
        <w:rPr>
          <w:sz w:val="28"/>
          <w:szCs w:val="28"/>
        </w:rPr>
        <w:t xml:space="preserve">chỉnh lý nội dung về phạm vi điều chỉnh, về hành vi bị nghiêm cấm, các quy tắc giao thông đường bộ, điều kiện </w:t>
      </w:r>
      <w:r w:rsidRPr="00495865">
        <w:rPr>
          <w:sz w:val="28"/>
          <w:szCs w:val="28"/>
          <w:lang w:eastAsia="en-GB"/>
        </w:rPr>
        <w:t>phương tiện tham gia giao thông và người điều khiển phương tiện tham gia giao thông, tổ chức chỉ huy điều khiển giao thông, giải quyết tai nạn giao thông, tuần tra, kiểm soát, ứng dụng khoa học, công nghệ trong bảo đảm trật tự, an toàn giao thông đường bộ...</w:t>
      </w:r>
      <w:r w:rsidRPr="00495865">
        <w:rPr>
          <w:bCs/>
          <w:sz w:val="28"/>
          <w:szCs w:val="28"/>
          <w:lang w:eastAsia="en-GB"/>
        </w:rPr>
        <w:t xml:space="preserve"> </w:t>
      </w:r>
    </w:p>
    <w:p w14:paraId="232FB99C" w14:textId="68F6FA7E" w:rsidR="00EF06AB" w:rsidRPr="008C34B1" w:rsidRDefault="00EF06AB" w:rsidP="004C67FD">
      <w:pPr>
        <w:spacing w:before="100" w:line="340" w:lineRule="atLeast"/>
        <w:ind w:firstLine="709"/>
        <w:jc w:val="both"/>
        <w:rPr>
          <w:spacing w:val="-2"/>
        </w:rPr>
      </w:pPr>
      <w:r w:rsidRPr="008C34B1">
        <w:rPr>
          <w:i/>
          <w:spacing w:val="-2"/>
          <w:lang w:val="nl-NL"/>
        </w:rPr>
        <w:t xml:space="preserve">+ Về dự án </w:t>
      </w:r>
      <w:r w:rsidRPr="008C34B1">
        <w:rPr>
          <w:i/>
          <w:spacing w:val="-2"/>
        </w:rPr>
        <w:t>Luật Lực lượng tham gia bảo vệ an ninh, trật tự ở cơ sở</w:t>
      </w:r>
      <w:r w:rsidRPr="008C34B1">
        <w:rPr>
          <w:i/>
          <w:spacing w:val="-2"/>
          <w:lang w:val="nl-NL"/>
        </w:rPr>
        <w:t>:</w:t>
      </w:r>
      <w:r w:rsidRPr="008C34B1">
        <w:rPr>
          <w:spacing w:val="-2"/>
          <w:lang w:val="nl-NL"/>
        </w:rPr>
        <w:t xml:space="preserve"> Đã tiếp thu, </w:t>
      </w:r>
      <w:r w:rsidRPr="008C34B1">
        <w:rPr>
          <w:iCs/>
          <w:spacing w:val="-2"/>
        </w:rPr>
        <w:t xml:space="preserve">làm rõ về phương thức tổ chức, bố trí lực lượng và điều kiện bảo đảm hoạt động của lực lượng tham gia bảo vệ an ninh trật tự ở cơ sở; bổ sung đánh giá về hiệu quả hoạt động, lý do chỉ kiện toàn thống nhất đối với </w:t>
      </w:r>
      <w:r w:rsidRPr="008C34B1">
        <w:rPr>
          <w:iCs/>
          <w:spacing w:val="-2"/>
          <w:lang w:val="en-GB"/>
        </w:rPr>
        <w:t>lực lượng bảo vệ dân phố, dân phòng và Công an xã bán chuyên trách</w:t>
      </w:r>
      <w:r w:rsidRPr="008C34B1">
        <w:rPr>
          <w:iCs/>
          <w:spacing w:val="-2"/>
        </w:rPr>
        <w:t>; bổ sung làm rõ vị trí, chức năng, nhiệm vụ, quyền hạn của lực lượng tham gia bảo vệ an ninh, trật tự ở cơ sở và mối quan hệ công tác, phối hợp của lực lượng này với các cơ quan, tổ chức khác ở địa bàn cơ sở… Nội dung dự án Luật không đề xuất thành lập lực lượng mới mà chỉ tổ chức lại các lực lượng hiện có nhằm tinh gọn bộ máy, nâng cao hiệu quả hoạt động tham gia bảo vệ an ninh, trật tự ở cơ sở, do đó không cần thiết phải thực hiện thí điểm.</w:t>
      </w:r>
    </w:p>
    <w:p w14:paraId="78F06AF0" w14:textId="77777777" w:rsidR="00EF06AB" w:rsidRPr="00392C05" w:rsidRDefault="00EF06AB" w:rsidP="004C67FD">
      <w:pPr>
        <w:spacing w:before="120" w:line="340" w:lineRule="atLeast"/>
        <w:ind w:firstLine="709"/>
        <w:jc w:val="both"/>
      </w:pPr>
      <w:r w:rsidRPr="00392C05">
        <w:lastRenderedPageBreak/>
        <w:t>Đối với 03 dự án Luật này, sau khi được Quốc hội quyết định bổ sung vào Chương trình, Chính phủ sẽ trình các dự án luật và báo cáo cụ thể với Quốc hội về nội dung từng dự án để xem xét, cho ý kiến. Trong quá trình thảo luận, cơ quan trình sẽ báo cáo, giải trình, tiếp thu làm rõ những vấn đề mà các vị đại biểu Quốc hội quan tâm để tiếp tục hoàn thiện, bảo đảm chất lượng các dự án luật.</w:t>
      </w:r>
    </w:p>
    <w:p w14:paraId="3A436E27" w14:textId="0C126BC6" w:rsidR="00EF06AB" w:rsidRPr="00392C05" w:rsidRDefault="00EF06AB" w:rsidP="004C67FD">
      <w:pPr>
        <w:pStyle w:val="BodyText"/>
        <w:spacing w:before="120" w:after="0" w:line="340" w:lineRule="atLeast"/>
        <w:ind w:firstLine="709"/>
        <w:jc w:val="both"/>
        <w:rPr>
          <w:i/>
          <w:iCs/>
          <w:spacing w:val="-2"/>
          <w:lang w:eastAsia="en-GB"/>
        </w:rPr>
      </w:pPr>
      <w:r w:rsidRPr="00392C05">
        <w:rPr>
          <w:i/>
          <w:iCs/>
          <w:lang w:val="en-GB"/>
        </w:rPr>
        <w:t>- Có ý kiến đ</w:t>
      </w:r>
      <w:r w:rsidRPr="00392C05">
        <w:rPr>
          <w:i/>
          <w:iCs/>
        </w:rPr>
        <w:t>ề nghị đẩy nhanh tiến độ trình và mở rộng phạm vi điều chỉnh của dự án Luật Chuyển đổi giới tính để điều chỉnh bao quát hơn, đáp ứng yêu cầu thực tiễn; sớm nghiên cứu để sửa đổi</w:t>
      </w:r>
      <w:r w:rsidRPr="00392C05">
        <w:rPr>
          <w:i/>
        </w:rPr>
        <w:t xml:space="preserve"> Luật Bảo hiểm y tế, </w:t>
      </w:r>
      <w:r w:rsidRPr="00392C05">
        <w:rPr>
          <w:i/>
          <w:iCs/>
        </w:rPr>
        <w:t xml:space="preserve">Luật Thương mại, Luật Trọng tài thương mại, </w:t>
      </w:r>
      <w:r w:rsidRPr="00392C05">
        <w:rPr>
          <w:i/>
        </w:rPr>
        <w:t>Luật Luật sư, Luật Phòng, chống tác hại của thuốc lá, Luật Khoa học</w:t>
      </w:r>
      <w:r w:rsidR="008C34B1">
        <w:rPr>
          <w:i/>
        </w:rPr>
        <w:t xml:space="preserve"> và</w:t>
      </w:r>
      <w:r w:rsidRPr="00392C05">
        <w:rPr>
          <w:i/>
        </w:rPr>
        <w:t xml:space="preserve"> công nghệ, Luật Người cao tuổi; xây dựng </w:t>
      </w:r>
      <w:r w:rsidRPr="00392C05">
        <w:rPr>
          <w:i/>
          <w:iCs/>
        </w:rPr>
        <w:t>Luật Liên kết kinh tế vùng, Luật Đô thị đặc biệt</w:t>
      </w:r>
      <w:r w:rsidRPr="00392C05">
        <w:rPr>
          <w:i/>
          <w:spacing w:val="-2"/>
        </w:rPr>
        <w:t>.</w:t>
      </w:r>
    </w:p>
    <w:p w14:paraId="47E59679" w14:textId="77777777" w:rsidR="00EF06AB" w:rsidRPr="00392C05" w:rsidRDefault="00EF06AB" w:rsidP="004C67FD">
      <w:pPr>
        <w:pStyle w:val="NormalWeb"/>
        <w:spacing w:before="120" w:beforeAutospacing="0" w:after="0" w:afterAutospacing="0" w:line="340" w:lineRule="atLeast"/>
        <w:ind w:firstLine="709"/>
        <w:jc w:val="both"/>
        <w:rPr>
          <w:spacing w:val="2"/>
          <w:sz w:val="28"/>
          <w:szCs w:val="28"/>
        </w:rPr>
      </w:pPr>
      <w:r w:rsidRPr="00392C05">
        <w:rPr>
          <w:spacing w:val="2"/>
          <w:sz w:val="28"/>
          <w:szCs w:val="28"/>
        </w:rPr>
        <w:t xml:space="preserve">Ủy ban Thường vụ Quốc hội xin báo cáo như sau: </w:t>
      </w:r>
    </w:p>
    <w:p w14:paraId="4DCA84A9" w14:textId="6D016D1D" w:rsidR="00EF06AB" w:rsidRPr="00392C05" w:rsidRDefault="00EF06AB" w:rsidP="004C67FD">
      <w:pPr>
        <w:spacing w:before="120" w:line="340" w:lineRule="atLeast"/>
        <w:ind w:firstLine="709"/>
        <w:jc w:val="both"/>
      </w:pPr>
      <w:r w:rsidRPr="00392C05">
        <w:rPr>
          <w:i/>
        </w:rPr>
        <w:t>+ Về dự án Luật Chuyển đổi giới tính:</w:t>
      </w:r>
      <w:r w:rsidRPr="00392C05">
        <w:t xml:space="preserve"> Ủy ban Thường vụ Quốc hội </w:t>
      </w:r>
      <w:r w:rsidRPr="00392C05">
        <w:rPr>
          <w:lang w:val="en-GB"/>
        </w:rPr>
        <w:t xml:space="preserve">nhận thấy, </w:t>
      </w:r>
      <w:r w:rsidRPr="00392C05">
        <w:rPr>
          <w:color w:val="000000"/>
        </w:rPr>
        <w:t>bản dạng giới là vấn đề phức tạp, cần được tiếp tục nghiên cứu, làm rõ cả về mặt khoa học, thực tiễn, tham khảo kinh nghiệm quốc t</w:t>
      </w:r>
      <w:r w:rsidR="00495865">
        <w:rPr>
          <w:color w:val="000000"/>
        </w:rPr>
        <w:t>ế</w:t>
      </w:r>
      <w:r w:rsidRPr="00392C05">
        <w:rPr>
          <w:color w:val="000000"/>
        </w:rPr>
        <w:t xml:space="preserve"> để điều chỉnh phù hợp với điều kiện phát triển kinh tế - xã hội của nước ta cũng như</w:t>
      </w:r>
      <w:r w:rsidRPr="00392C05">
        <w:rPr>
          <w:bCs/>
          <w:iCs/>
        </w:rPr>
        <w:t xml:space="preserve"> truyền thống văn hóa, nhận thức xã hội…</w:t>
      </w:r>
      <w:r w:rsidRPr="00392C05">
        <w:t xml:space="preserve"> </w:t>
      </w:r>
      <w:r w:rsidRPr="00392C05">
        <w:rPr>
          <w:bCs/>
          <w:lang w:val="pt-BR"/>
        </w:rPr>
        <w:t xml:space="preserve">Trong khuôn khổ quy định của Hiến pháp, để bảo đảm tính thống nhất với các luật hiện hành có liên quan, </w:t>
      </w:r>
      <w:r w:rsidRPr="00392C05">
        <w:t xml:space="preserve">Ủy ban Thường vụ Quốc hội thống nhất với đại biểu Quốc hội Nguyễn Anh Trí đề nghị Quốc hội cho giữ phạm vi điều chỉnh của Luật như hồ sơ đề nghị xây dựng Luật. Trong quá trình thi hành Luật sau này sẽ tiến hành sơ kết, tổng kết, xem xét việc sửa đổi, mở rộng phạm vi điều chỉnh của Luật khi đáp ứng đủ điều kiện. Về tiến độ trình dự án Luật, do chuyển đổi giới tính là </w:t>
      </w:r>
      <w:r w:rsidRPr="00392C05">
        <w:rPr>
          <w:bCs/>
          <w:lang w:val="pt-BR"/>
        </w:rPr>
        <w:t xml:space="preserve">vấn đề mới và khó, nội dung điều chỉnh tác động đến nhiều khía cạnh xã hội, liên quan tới nhiều văn bản luật khác, cần có sự nghiên cứu thận trọng, kỹ lưỡng để bảo đảm tính khả thi, đề nghị </w:t>
      </w:r>
      <w:r w:rsidRPr="00392C05">
        <w:t>Quốc hội cho giữ tiến độ trình dự án Luật này tại kỳ họp thứ 8</w:t>
      </w:r>
      <w:r w:rsidRPr="00392C05">
        <w:rPr>
          <w:color w:val="000000"/>
        </w:rPr>
        <w:t xml:space="preserve"> như đã đề xuất để có thêm thời gian chuẩn bị.</w:t>
      </w:r>
      <w:r w:rsidRPr="00392C05">
        <w:t xml:space="preserve"> </w:t>
      </w:r>
    </w:p>
    <w:p w14:paraId="6D502607" w14:textId="65F49BEC" w:rsidR="00EF06AB" w:rsidRPr="008C34B1" w:rsidRDefault="00EF06AB" w:rsidP="004C67FD">
      <w:pPr>
        <w:pStyle w:val="ListParagraph"/>
        <w:tabs>
          <w:tab w:val="left" w:pos="993"/>
        </w:tabs>
        <w:spacing w:before="120" w:after="0" w:line="340" w:lineRule="atLeast"/>
        <w:ind w:left="0" w:firstLine="709"/>
        <w:contextualSpacing w:val="0"/>
        <w:jc w:val="both"/>
        <w:rPr>
          <w:rFonts w:ascii="Times New Roman" w:hAnsi="Times New Roman"/>
          <w:bCs/>
          <w:spacing w:val="-2"/>
          <w:sz w:val="28"/>
          <w:szCs w:val="28"/>
          <w:lang w:val="en-GB"/>
        </w:rPr>
      </w:pPr>
      <w:r w:rsidRPr="008C34B1">
        <w:rPr>
          <w:rFonts w:ascii="Times New Roman" w:hAnsi="Times New Roman"/>
          <w:i/>
          <w:spacing w:val="-2"/>
          <w:sz w:val="28"/>
          <w:szCs w:val="28"/>
        </w:rPr>
        <w:t>+ Về đề nghị sửa đổi Luật Bảo hiểm y tế:</w:t>
      </w:r>
      <w:r w:rsidRPr="008C34B1">
        <w:rPr>
          <w:rFonts w:ascii="Times New Roman" w:hAnsi="Times New Roman"/>
          <w:spacing w:val="-2"/>
          <w:sz w:val="28"/>
          <w:szCs w:val="28"/>
        </w:rPr>
        <w:t xml:space="preserve"> Ủy ban Thường vụ Quốc hội tán thành với ý kiến của đại biểu Quốc hội cần khẩn trương sửa đổi Luật này để khắc phục những tồn tại, vướng mắc trong thực tiễn và bảo đảm đồng bộ với các quy định có liên quan của Luật Khám bệnh, chữa bệnh mới được Quốc hội thông qua. Chính phủ đã lập đề nghị xây dựng Luật và đề xuất đưa vào Chương trình năm 2022 nhưng tại Phiên họp thứ 10 (tháng 4/2022), qua xem xét Ủy ban Thường vụ Quốc hội thấy rằng, nhiều nội dung chính sách của dự án Luật cần được tiếp tục nghiên cứu, làm rõ để bảo đảm tính khả thi nên đã </w:t>
      </w:r>
      <w:r w:rsidRPr="008C34B1">
        <w:rPr>
          <w:rFonts w:ascii="Times New Roman" w:hAnsi="Times New Roman"/>
          <w:spacing w:val="-2"/>
          <w:sz w:val="28"/>
          <w:szCs w:val="28"/>
          <w:lang w:val="pt-BR"/>
        </w:rPr>
        <w:t xml:space="preserve">đề nghị </w:t>
      </w:r>
      <w:r w:rsidRPr="008C34B1">
        <w:rPr>
          <w:rFonts w:ascii="Times New Roman" w:hAnsi="Times New Roman"/>
          <w:spacing w:val="-2"/>
          <w:sz w:val="28"/>
          <w:szCs w:val="28"/>
        </w:rPr>
        <w:t xml:space="preserve">Chính phủ chỉ đạo chuẩn bị lại hồ sơ. </w:t>
      </w:r>
      <w:r w:rsidRPr="008C34B1">
        <w:rPr>
          <w:rFonts w:ascii="Times New Roman" w:hAnsi="Times New Roman"/>
          <w:bCs/>
          <w:spacing w:val="-2"/>
          <w:sz w:val="28"/>
          <w:szCs w:val="28"/>
          <w:lang w:val="en-GB"/>
        </w:rPr>
        <w:t>T</w:t>
      </w:r>
      <w:r w:rsidRPr="008C34B1">
        <w:rPr>
          <w:rFonts w:ascii="Times New Roman" w:hAnsi="Times New Roman"/>
          <w:spacing w:val="-2"/>
          <w:sz w:val="28"/>
          <w:szCs w:val="28"/>
        </w:rPr>
        <w:t>iếp thu ý kiến của các vị đại biểu Quốc hội, đ</w:t>
      </w:r>
      <w:r w:rsidRPr="008C34B1">
        <w:rPr>
          <w:rFonts w:ascii="Times New Roman" w:hAnsi="Times New Roman"/>
          <w:spacing w:val="-2"/>
          <w:sz w:val="28"/>
          <w:szCs w:val="28"/>
          <w:lang w:val="pt-BR"/>
        </w:rPr>
        <w:t xml:space="preserve">ề nghị </w:t>
      </w:r>
      <w:r w:rsidRPr="008C34B1">
        <w:rPr>
          <w:rFonts w:ascii="Times New Roman" w:hAnsi="Times New Roman"/>
          <w:bCs/>
          <w:spacing w:val="-2"/>
          <w:sz w:val="28"/>
          <w:szCs w:val="28"/>
          <w:lang w:val="en-GB"/>
        </w:rPr>
        <w:t>Chính phủ</w:t>
      </w:r>
      <w:r w:rsidRPr="008C34B1">
        <w:rPr>
          <w:rFonts w:ascii="Times New Roman" w:hAnsi="Times New Roman"/>
          <w:spacing w:val="-2"/>
          <w:sz w:val="28"/>
          <w:szCs w:val="28"/>
        </w:rPr>
        <w:t xml:space="preserve"> </w:t>
      </w:r>
      <w:r w:rsidRPr="008C34B1">
        <w:rPr>
          <w:rFonts w:ascii="Times New Roman" w:hAnsi="Times New Roman"/>
          <w:bCs/>
          <w:spacing w:val="-2"/>
          <w:sz w:val="28"/>
          <w:szCs w:val="28"/>
          <w:lang w:val="en-GB"/>
        </w:rPr>
        <w:t xml:space="preserve">khẩn trương chỉ đạo các cơ quan </w:t>
      </w:r>
      <w:r w:rsidRPr="008C34B1">
        <w:rPr>
          <w:rFonts w:ascii="Times New Roman" w:hAnsi="Times New Roman"/>
          <w:spacing w:val="-2"/>
          <w:sz w:val="28"/>
          <w:szCs w:val="28"/>
          <w:lang w:val="sv-SE"/>
        </w:rPr>
        <w:t xml:space="preserve">nghiên cứu, hoàn thiện hồ sơ đề nghị sửa đổi Luật để </w:t>
      </w:r>
      <w:r w:rsidRPr="008C34B1">
        <w:rPr>
          <w:rFonts w:ascii="Times New Roman" w:hAnsi="Times New Roman"/>
          <w:bCs/>
          <w:spacing w:val="-2"/>
          <w:sz w:val="28"/>
          <w:szCs w:val="28"/>
          <w:lang w:val="vi-VN"/>
        </w:rPr>
        <w:t xml:space="preserve">sớm </w:t>
      </w:r>
      <w:r w:rsidRPr="008C34B1">
        <w:rPr>
          <w:rFonts w:ascii="Times New Roman" w:hAnsi="Times New Roman"/>
          <w:bCs/>
          <w:spacing w:val="-2"/>
          <w:sz w:val="28"/>
          <w:szCs w:val="28"/>
          <w:lang w:val="en-GB"/>
        </w:rPr>
        <w:t>trình Ủy ban Thường vụ Quốc hội xem xét, quyết định việc bổ sung vào Chương trình.</w:t>
      </w:r>
    </w:p>
    <w:p w14:paraId="36CFC431" w14:textId="6CED7E64" w:rsidR="00EF06AB" w:rsidRPr="00392C05" w:rsidRDefault="00EF06AB" w:rsidP="004C67FD">
      <w:pPr>
        <w:pStyle w:val="NormalWeb"/>
        <w:spacing w:beforeAutospacing="0" w:after="0" w:afterAutospacing="0" w:line="330" w:lineRule="atLeast"/>
        <w:ind w:firstLine="709"/>
        <w:jc w:val="both"/>
        <w:rPr>
          <w:spacing w:val="-2"/>
          <w:sz w:val="28"/>
          <w:szCs w:val="28"/>
        </w:rPr>
      </w:pPr>
      <w:r w:rsidRPr="008C34B1">
        <w:rPr>
          <w:i/>
          <w:sz w:val="28"/>
          <w:szCs w:val="28"/>
        </w:rPr>
        <w:t xml:space="preserve">+ Về đề nghị sửa đổi </w:t>
      </w:r>
      <w:r w:rsidRPr="008C34B1">
        <w:rPr>
          <w:i/>
          <w:iCs/>
          <w:sz w:val="28"/>
          <w:szCs w:val="28"/>
        </w:rPr>
        <w:t xml:space="preserve">Luật Trọng tài thương mại, Luật Thương mại, </w:t>
      </w:r>
      <w:r w:rsidRPr="008C34B1">
        <w:rPr>
          <w:i/>
          <w:sz w:val="28"/>
          <w:szCs w:val="28"/>
        </w:rPr>
        <w:t>Luật Luật sư, Luật Khoa học</w:t>
      </w:r>
      <w:r w:rsidR="008C34B1" w:rsidRPr="008C34B1">
        <w:rPr>
          <w:i/>
          <w:sz w:val="28"/>
          <w:szCs w:val="28"/>
        </w:rPr>
        <w:t xml:space="preserve"> và</w:t>
      </w:r>
      <w:r w:rsidRPr="008C34B1">
        <w:rPr>
          <w:i/>
          <w:sz w:val="28"/>
          <w:szCs w:val="28"/>
        </w:rPr>
        <w:t xml:space="preserve"> công nghệ, Luật Người cao tuổi</w:t>
      </w:r>
      <w:r w:rsidRPr="008C34B1">
        <w:rPr>
          <w:sz w:val="28"/>
          <w:szCs w:val="28"/>
        </w:rPr>
        <w:t xml:space="preserve">: Ủy ban Thường vụ Quốc hội xin báo cáo, việc sửa đổi các luật nói trên đều đã được xác định là các nhiệm vụ lập pháp cần khẩn trương nghiên cứu, rà soát, tổng kết để đề xuất sửa </w:t>
      </w:r>
      <w:r w:rsidRPr="008C34B1">
        <w:rPr>
          <w:sz w:val="28"/>
          <w:szCs w:val="28"/>
        </w:rPr>
        <w:lastRenderedPageBreak/>
        <w:t>đổi, bổ sung theo yêu cầu của Kế hoạch số 81/KH-UBTVQH15. Trong đó, đối với Luật Trọng tài thương mại, Hội Luật gia Việt Nam đã hoàn thành việc nghiên cứu, rà soát và đang chuẩn bị hồ sơ đề nghị xây dựng Luật để báo cáo xin ý kiến Ban Chỉ đạo Cải cách Tư pháp Trung ương trước khi hoàn chỉnh, trình Ủy ban Thường vụ Quốc hội xem xét, quyết định bổ sung vào Chương trình năm 2024. Đối với Luật Thương mại, Chính phủ đã có báo cáo kết quả rà soát và thấy rằng những vướng mắc trong quá trình thực hiện Luật chủ yếu là do quy định tại các văn bản dưới luật, do đó kiến nghị chưa sửa đổi Luật này mà tập trung nghiên cứu sửa đổi, bổ sung các văn bản quy định chi tiết, hướng dẫn thi hành Luật. Đề nghị Chính phủ lưu ý tiếp thu ý kiến đại biểu Quốc hội, tiếp tục chỉ đạo nghiên cứu, làm rõ, có giải pháp xử lý những vướng mắc, những vấn đề thực tiễn đặt ra như phát triển thương mại điện tử, việc</w:t>
      </w:r>
      <w:r w:rsidRPr="008C34B1">
        <w:rPr>
          <w:sz w:val="28"/>
          <w:szCs w:val="28"/>
          <w:lang w:val="x-none" w:eastAsia="en-GB"/>
        </w:rPr>
        <w:t xml:space="preserve"> </w:t>
      </w:r>
      <w:r w:rsidRPr="008C34B1">
        <w:rPr>
          <w:sz w:val="28"/>
          <w:szCs w:val="28"/>
          <w:lang w:val="en-GB" w:eastAsia="en-GB"/>
        </w:rPr>
        <w:t xml:space="preserve">thực hiện cam kết trong các hiệp định thương mại tự do thế hệ mới, tạo thuận lợi cho các </w:t>
      </w:r>
      <w:r w:rsidRPr="008C34B1">
        <w:rPr>
          <w:sz w:val="28"/>
          <w:szCs w:val="28"/>
          <w:lang w:val="x-none" w:eastAsia="en-GB"/>
        </w:rPr>
        <w:t xml:space="preserve">giao </w:t>
      </w:r>
      <w:r w:rsidRPr="008C34B1">
        <w:rPr>
          <w:sz w:val="28"/>
          <w:szCs w:val="28"/>
          <w:lang w:eastAsia="en-GB"/>
        </w:rPr>
        <w:t>dịch</w:t>
      </w:r>
      <w:r w:rsidRPr="008C34B1">
        <w:rPr>
          <w:sz w:val="28"/>
          <w:szCs w:val="28"/>
          <w:lang w:val="x-none" w:eastAsia="en-GB"/>
        </w:rPr>
        <w:t xml:space="preserve"> thương mại </w:t>
      </w:r>
      <w:r w:rsidRPr="008C34B1">
        <w:rPr>
          <w:sz w:val="28"/>
          <w:szCs w:val="28"/>
          <w:lang w:val="en-GB" w:eastAsia="en-GB"/>
        </w:rPr>
        <w:t xml:space="preserve">để </w:t>
      </w:r>
      <w:r w:rsidRPr="008C34B1">
        <w:rPr>
          <w:sz w:val="28"/>
          <w:szCs w:val="28"/>
        </w:rPr>
        <w:t>đáp ứng yêu cầu về</w:t>
      </w:r>
      <w:r w:rsidRPr="008C34B1">
        <w:rPr>
          <w:sz w:val="28"/>
          <w:szCs w:val="28"/>
          <w:lang w:val="x-none" w:eastAsia="en-GB"/>
        </w:rPr>
        <w:t xml:space="preserve"> phát triển kinh tế</w:t>
      </w:r>
      <w:r w:rsidRPr="008C34B1">
        <w:rPr>
          <w:sz w:val="28"/>
          <w:szCs w:val="28"/>
          <w:lang w:val="en-GB" w:eastAsia="en-GB"/>
        </w:rPr>
        <w:t xml:space="preserve">, hội nhập quốc tế. </w:t>
      </w:r>
      <w:r w:rsidRPr="008C34B1">
        <w:rPr>
          <w:sz w:val="28"/>
          <w:szCs w:val="28"/>
        </w:rPr>
        <w:t>Đối với các luật còn lại, Ủy ban Thường vụ Quốc hội đề nghị Chính phủ tiếp thu ý kiến các vị đại biểu Quốc hội, chỉ đạo các cơ quan đẩy nhanh quá trình nghiên cứu, rà soát, xác định rõ sự cần thiết và các nội</w:t>
      </w:r>
      <w:r w:rsidRPr="00392C05">
        <w:rPr>
          <w:spacing w:val="-2"/>
          <w:sz w:val="28"/>
          <w:szCs w:val="28"/>
        </w:rPr>
        <w:t xml:space="preserve"> dung sửa đổi, bổ sung (nếu có) của các luật để sớm đề xuất đưa vào Chương trình.</w:t>
      </w:r>
    </w:p>
    <w:p w14:paraId="5BA66A22" w14:textId="77777777" w:rsidR="00EF06AB" w:rsidRPr="008C34B1" w:rsidRDefault="00EF06AB" w:rsidP="004C67FD">
      <w:pPr>
        <w:pStyle w:val="NormalWeb"/>
        <w:spacing w:beforeAutospacing="0" w:after="0" w:afterAutospacing="0" w:line="330" w:lineRule="atLeast"/>
        <w:ind w:firstLine="709"/>
        <w:jc w:val="both"/>
        <w:rPr>
          <w:spacing w:val="2"/>
          <w:sz w:val="28"/>
          <w:szCs w:val="28"/>
        </w:rPr>
      </w:pPr>
      <w:r w:rsidRPr="008C34B1">
        <w:rPr>
          <w:i/>
          <w:spacing w:val="2"/>
          <w:sz w:val="28"/>
          <w:szCs w:val="28"/>
        </w:rPr>
        <w:t xml:space="preserve">+ Về đề nghị sửa đổi Luật Phòng, chống tác hại của thuốc lá: </w:t>
      </w:r>
      <w:r w:rsidRPr="008C34B1">
        <w:rPr>
          <w:spacing w:val="2"/>
          <w:sz w:val="28"/>
          <w:szCs w:val="28"/>
        </w:rPr>
        <w:t xml:space="preserve">Ủy ban Thường vụ Quốc hội đề nghị Chính phủ chỉ đạo nghiên cứu kiến nghị của đại biểu Quốc hội, nhất là các vấn đề mới về quản lý, điều kiện kinh doanh, tác hại của thuốc lá điện tử, thuốc lá thế hệ mới để có giải pháp quản lý phù hợp; trường hợp cần sửa đổi Luật Phòng, chống tác hại của thuốc lá thì khẩn trương chuẩn bị hồ sơ đề nghị xây dựng Luật trình Ủy ban Thường vụ Quốc hội xem xét, quyết định bổ sung vào Chương trình. </w:t>
      </w:r>
    </w:p>
    <w:p w14:paraId="2F0F268F" w14:textId="6E16C66D" w:rsidR="004C67FD" w:rsidRDefault="00EF06AB" w:rsidP="004C67FD">
      <w:pPr>
        <w:pStyle w:val="NormalWeb"/>
        <w:spacing w:beforeAutospacing="0" w:after="0" w:afterAutospacing="0" w:line="340" w:lineRule="atLeast"/>
        <w:ind w:firstLine="709"/>
        <w:jc w:val="both"/>
        <w:rPr>
          <w:spacing w:val="-2"/>
          <w:sz w:val="28"/>
          <w:szCs w:val="28"/>
        </w:rPr>
      </w:pPr>
      <w:r w:rsidRPr="00392C05">
        <w:rPr>
          <w:i/>
          <w:iCs/>
          <w:spacing w:val="-2"/>
          <w:sz w:val="28"/>
          <w:szCs w:val="28"/>
        </w:rPr>
        <w:t xml:space="preserve">+ Về đề nghị xây dựng Luật Liên kết kinh tế vùng: </w:t>
      </w:r>
      <w:r w:rsidRPr="00392C05">
        <w:rPr>
          <w:spacing w:val="-2"/>
          <w:sz w:val="28"/>
          <w:szCs w:val="28"/>
        </w:rPr>
        <w:t>Thực hiện Nghị quyết Đại hội Đảng lần thứ XIII, vừa qua, Bộ Chính trị đã chỉ đạo xây dựng, ban hành 06 nghị quyết về phát triển kinh tế - xã hội, bảo đảm quốc phòng, an ninh đến năm 2030, tầm nhìn đến năm 2045 của 06 vùng kinh tế - xã hội</w:t>
      </w:r>
      <w:r w:rsidRPr="00476468">
        <w:rPr>
          <w:rStyle w:val="FootnoteReference"/>
          <w:spacing w:val="-2"/>
          <w:sz w:val="28"/>
          <w:szCs w:val="28"/>
        </w:rPr>
        <w:footnoteReference w:id="5"/>
      </w:r>
      <w:r w:rsidRPr="00476468">
        <w:rPr>
          <w:spacing w:val="-2"/>
          <w:sz w:val="28"/>
          <w:szCs w:val="28"/>
        </w:rPr>
        <w:t>.</w:t>
      </w:r>
      <w:r w:rsidRPr="00475DEF">
        <w:rPr>
          <w:spacing w:val="-2"/>
          <w:sz w:val="28"/>
          <w:szCs w:val="28"/>
        </w:rPr>
        <w:t xml:space="preserve"> </w:t>
      </w:r>
      <w:r w:rsidRPr="00392C05">
        <w:rPr>
          <w:spacing w:val="-2"/>
          <w:sz w:val="28"/>
          <w:szCs w:val="28"/>
        </w:rPr>
        <w:t xml:space="preserve">Tại kỳ họp bất thường lần thứ 2, Quốc hội đã thông qua Nghị quyết số 81/2023/QH15 về Quy hoạch tổng thể quốc gia thời kỳ 2021 </w:t>
      </w:r>
      <w:r w:rsidR="005B287C">
        <w:rPr>
          <w:spacing w:val="-2"/>
          <w:sz w:val="28"/>
          <w:szCs w:val="28"/>
        </w:rPr>
        <w:t>-</w:t>
      </w:r>
      <w:r w:rsidRPr="00392C05">
        <w:rPr>
          <w:spacing w:val="-2"/>
          <w:sz w:val="28"/>
          <w:szCs w:val="28"/>
        </w:rPr>
        <w:t xml:space="preserve"> 2030, tầm nhìn đến năm 2050. Đây là các văn kiện chính trị - pháp lý rất quan trọng, lần đầu tiên được ban hành, xác định việc phân bổ và tổ chức không gian các hoạt động kinh tế - xã hội, quốc phòng, an ninh và bảo vệ môi trường có tầm quan trọng quốc gia, quốc tế và có tính liên vùng mang tính chiến lược nhằm định hướng, khai thác tốt nhất các lợi thế quốc gia và của mỗi vùng về kết cấu hạ tầng, điều kiện tự nhiên, vị trí địa kinh tế - chính trị, nguồn nhân lực và tăng cường tính liên kết trong phạm vi quốc gia, liên vùng và nội vùng để tham gia vào các chuỗi giá trị toàn cầu, tạo không gian phát triển mới.</w:t>
      </w:r>
    </w:p>
    <w:p w14:paraId="6DB83D51" w14:textId="39E4EABD" w:rsidR="00657359" w:rsidRPr="00AD4E95" w:rsidRDefault="00EF06AB" w:rsidP="004C67FD">
      <w:pPr>
        <w:pStyle w:val="NormalWeb"/>
        <w:spacing w:beforeAutospacing="0" w:after="0" w:afterAutospacing="0" w:line="340" w:lineRule="atLeast"/>
        <w:ind w:firstLine="709"/>
        <w:jc w:val="both"/>
        <w:rPr>
          <w:sz w:val="28"/>
          <w:szCs w:val="28"/>
        </w:rPr>
      </w:pPr>
      <w:r w:rsidRPr="00AD4E95">
        <w:rPr>
          <w:sz w:val="28"/>
          <w:szCs w:val="28"/>
        </w:rPr>
        <w:tab/>
        <w:t xml:space="preserve">Hiện nay, Chính phủ đang tập trung chỉ đạo ban hành các chương trình, kế hoạch hành động, </w:t>
      </w:r>
      <w:r w:rsidR="00D60B0C" w:rsidRPr="00AD4E95">
        <w:rPr>
          <w:sz w:val="28"/>
          <w:szCs w:val="28"/>
        </w:rPr>
        <w:t>kiện toàn tổ chức bộ máy</w:t>
      </w:r>
      <w:r w:rsidR="00657359" w:rsidRPr="00AD4E95">
        <w:rPr>
          <w:rStyle w:val="FootnoteReference"/>
          <w:sz w:val="28"/>
          <w:szCs w:val="28"/>
        </w:rPr>
        <w:footnoteReference w:id="6"/>
      </w:r>
      <w:r w:rsidR="00657359" w:rsidRPr="00AD4E95">
        <w:rPr>
          <w:sz w:val="28"/>
          <w:szCs w:val="28"/>
        </w:rPr>
        <w:t xml:space="preserve">, xây dựng các đề án, chương trình, dự </w:t>
      </w:r>
      <w:r w:rsidR="00657359" w:rsidRPr="00AD4E95">
        <w:rPr>
          <w:sz w:val="28"/>
          <w:szCs w:val="28"/>
        </w:rPr>
        <w:lastRenderedPageBreak/>
        <w:t>án đầu tư, hoàn thiện đồng bộ để sớm ban hành các quy hoạch ngành quốc gia, quy hoạch vùng, quy hoạch tỉnh, bố trí nguồn lực để triển khai thực hiện. Tiếp thu ý kiến đại biểu Quốc hội, Ủy ban Thường vụ Quốc hội đề nghị Chính phủ khẩn trương chỉ đạo rà soát, sửa đổi, bổ sung, ban hành mới các văn bản quy phạm pháp luật có liên quan để sớm đưa các nghị quyết của Đảng, Quốc hội vào cuộc sống; trường hợp qua nghiên cứu, rà soát thấy cần thiết phải ban hành Luật Liên kết kinh tế vùng thì lập hồ sơ đề nghị xây dựng Luật trình Quốc hội, Ủy ban Thường vụ Quốc hội xem xét, quyết định bổ sung vào Chương trình.</w:t>
      </w:r>
    </w:p>
    <w:p w14:paraId="5015479B" w14:textId="5FD89956" w:rsidR="00657359" w:rsidRPr="00392C05" w:rsidRDefault="00657359" w:rsidP="004C67FD">
      <w:pPr>
        <w:spacing w:before="120" w:line="340" w:lineRule="atLeast"/>
        <w:ind w:firstLine="709"/>
        <w:jc w:val="both"/>
      </w:pPr>
      <w:r w:rsidRPr="00392C05">
        <w:tab/>
        <w:t>+</w:t>
      </w:r>
      <w:r w:rsidRPr="00392C05">
        <w:rPr>
          <w:i/>
          <w:iCs/>
        </w:rPr>
        <w:t xml:space="preserve"> Về đề nghị xây dựng Luật Đô thị đặc biệt:</w:t>
      </w:r>
      <w:r w:rsidRPr="00392C05">
        <w:t xml:space="preserve"> Ủy ban Thường vụ Quốc hội nhận thấy, thời gian qua Quốc hội đã ban hành một số nghị quyết về thực hiện và thí điểm thực hiện mô hình chính quyền đô thị, thí điểm một số cơ chế, chính sách đặc thù phát triển Thành phố Hà Nội, Thành phố Hồ Chí Minh và các thành phố trực thuộc Trung ương khác. Theo quy định tại các nghị quyết, Chính phủ sẽ báo cáo Quốc hội kết quả sơ kết thực hiện mô hình chính quyền đô thị tại kỳ họp cuối năm 2023; đồng thời, trong </w:t>
      </w:r>
      <w:r w:rsidR="00D60B0C">
        <w:t xml:space="preserve">dự kiến </w:t>
      </w:r>
      <w:r w:rsidRPr="00392C05">
        <w:t xml:space="preserve">Chương trình năm </w:t>
      </w:r>
      <w:r w:rsidR="00D60B0C">
        <w:t xml:space="preserve">2023, </w:t>
      </w:r>
      <w:r w:rsidRPr="00392C05">
        <w:t xml:space="preserve">2024 đã </w:t>
      </w:r>
      <w:r w:rsidR="00D60B0C">
        <w:t>có</w:t>
      </w:r>
      <w:r w:rsidRPr="00392C05">
        <w:t xml:space="preserve"> dự án </w:t>
      </w:r>
      <w:r w:rsidR="00D60B0C">
        <w:t>Luật Thủ đô (sửa đổi)</w:t>
      </w:r>
      <w:r w:rsidR="00D60B0C">
        <w:rPr>
          <w:rStyle w:val="FootnoteReference"/>
        </w:rPr>
        <w:footnoteReference w:id="7"/>
      </w:r>
      <w:r w:rsidR="00D60B0C">
        <w:t xml:space="preserve">, dự án </w:t>
      </w:r>
      <w:r w:rsidRPr="00392C05">
        <w:t>Luật Quy hoạch đô thị và quy hoạch nông thôn</w:t>
      </w:r>
      <w:r w:rsidR="00D60B0C">
        <w:rPr>
          <w:rStyle w:val="FootnoteReference"/>
        </w:rPr>
        <w:footnoteReference w:id="8"/>
      </w:r>
      <w:r w:rsidRPr="00392C05">
        <w:t>. Bên cạnh đó, theo yêu cầu tại Đề án Định hướng và Kế hoạch số 81/KH-UBTVQH15, Chính phủ đang nghiên cứu, xây dựng dự án Luật Quản lý và phát triển đô thị để kịp thời thể chế hóa Nghị quyết số 06-NQ/TW ngày 24/01/2022 của Bộ Chính trị về quy hoạch, xây dựng, quản lý và phát triển bền vững đô thị Việt Nam đến năm 2030, tầm nhìn đến năm 2045. Do đó, đề nghị Chính phủ khẩn trương triển khai thực hiện tốt các nhiệm vụ nêu trên. Quá trình nghiên cứu, sơ kết, xây dựng các dự án luật có liên quan, đề nghị Chính phủ tiếp thu ý kiến đại biểu Quốc hội để làm rõ, đề xuất các chính sách, giải pháp quản lý, phát triển đô thị đặc biệt.</w:t>
      </w:r>
    </w:p>
    <w:p w14:paraId="5B68F6D3" w14:textId="77777777" w:rsidR="00657359" w:rsidRPr="00392C05" w:rsidRDefault="00657359" w:rsidP="004C67FD">
      <w:pPr>
        <w:spacing w:before="120" w:line="340" w:lineRule="atLeast"/>
        <w:ind w:firstLine="709"/>
        <w:jc w:val="both"/>
      </w:pPr>
      <w:r w:rsidRPr="00392C05">
        <w:rPr>
          <w:i/>
          <w:spacing w:val="-2"/>
        </w:rPr>
        <w:t>- Có ý kiến đề nghị xây dựng Luật về Giao dịch số, Luật hoặc Nghị quyết của Quốc hội để quy định về cơ chế thử nghiệm có kiểm soát (sandbox) trong từng ngành, lĩnh vực; về trí tuệ nhân tạo; về địa vị pháp lý, quy định về quyền và nghĩa vụ của chủ sở hữu hoặc chủ sử dụng các thiết bị thông minh như robot, xe tự hành, thiết bị bay không người lái.</w:t>
      </w:r>
    </w:p>
    <w:p w14:paraId="5F514193" w14:textId="7AC7266D" w:rsidR="00EF06AB" w:rsidRPr="00C17681" w:rsidRDefault="00657359" w:rsidP="004C67FD">
      <w:pPr>
        <w:spacing w:before="120" w:line="340" w:lineRule="atLeast"/>
        <w:ind w:firstLine="709"/>
        <w:jc w:val="both"/>
      </w:pPr>
      <w:r w:rsidRPr="00C17681">
        <w:rPr>
          <w:bCs/>
          <w:lang w:val="pt-BR"/>
        </w:rPr>
        <w:t xml:space="preserve">Ủy ban Thường vụ Quốc hội đánh giá cao tâm huyết của các vị đại biểu Quốc hội trong việc đề xuất xây dựng các văn bản luật nhằm hoàn thiện hệ thống pháp luật, chủ động thích ứng, </w:t>
      </w:r>
      <w:r w:rsidRPr="00C17681">
        <w:rPr>
          <w:bCs/>
          <w:lang w:val="en-GB"/>
        </w:rPr>
        <w:t xml:space="preserve">tận dụng các cơ hội phát triển nhanh và hạn chế các tác động tiêu cực của cuộc </w:t>
      </w:r>
      <w:r w:rsidRPr="00C17681">
        <w:rPr>
          <w:bCs/>
          <w:lang w:val="pt-BR"/>
        </w:rPr>
        <w:t>Cách mạng công nghiệp lần thứ tư, đáp ứng đòi hỏi của thực tiễn phát triển đất nước</w:t>
      </w:r>
      <w:r w:rsidRPr="00C17681">
        <w:t>. Để hoàn thiện đồng bộ thể chế phát triển, thúc đẩy quá trình chuyển đổi số quốc gia, Quốc hội đã thông qua Luật sửa đổi, bổ sung một số điều của Luật Sở hữu trí tuệ, Luật Tần số vô tuyến điện; tại kỳ họp này sẽ xem xét, thông qua Luật Giao dịch điện tử (sửa đổi)</w:t>
      </w:r>
      <w:r w:rsidRPr="00C17681">
        <w:rPr>
          <w:rStyle w:val="FootnoteReference"/>
        </w:rPr>
        <w:footnoteReference w:id="9"/>
      </w:r>
      <w:r w:rsidRPr="00C17681">
        <w:t xml:space="preserve">, cho ý kiến về dự án Luật Căn </w:t>
      </w:r>
      <w:r w:rsidRPr="00C17681">
        <w:lastRenderedPageBreak/>
        <w:t>cước, Luật Viễn thông (sửa đổi), xem xét, đưa dự án Luật sửa đổi, bổ sung một số điều của Luật Tiêu chuẩn và Quy chuẩn kỹ thuật vào Chương trình năm 2024; đồng thời, theo Kế hoạch số 81/KH-UBTVQH15, Chính phủ cũng đang chỉ đạo nghiên cứu để xây dựng dự án Luật về Công nghiệp công nghệ số, sửa đổi Luật Khoa học</w:t>
      </w:r>
      <w:r w:rsidR="004C67FD">
        <w:t xml:space="preserve"> và</w:t>
      </w:r>
      <w:r w:rsidRPr="00C17681">
        <w:t xml:space="preserve"> Công nghệ, Luật Công nghệ thông tin, Luật Bưu chính...</w:t>
      </w:r>
    </w:p>
    <w:p w14:paraId="0E6146DE" w14:textId="7B214612" w:rsidR="00657359" w:rsidRPr="00C17681" w:rsidRDefault="00657359" w:rsidP="009D5922">
      <w:pPr>
        <w:spacing w:before="120" w:line="340" w:lineRule="atLeast"/>
        <w:ind w:firstLine="709"/>
        <w:jc w:val="both"/>
      </w:pPr>
      <w:r w:rsidRPr="00C17681">
        <w:t xml:space="preserve">Về việc xây dựng khung pháp lý cho cơ chế thử nghiệm có kiểm soát (sandbox) đối với các công nghệ, mô hình đầu tư kinh doanh mới và quản lý, sử dụng các thiết bị thông minh, ứng dụng trí tuệ nhân tạo, đây là các vấn đề mới, khó, cần nghiên cứu, triển khai từng bước, thận trọng. </w:t>
      </w:r>
      <w:r w:rsidRPr="00C17681">
        <w:rPr>
          <w:bCs/>
          <w:lang w:val="pt-BR"/>
        </w:rPr>
        <w:t>Ủy ban Thường vụ Quốc hội</w:t>
      </w:r>
      <w:r w:rsidRPr="00C17681">
        <w:t xml:space="preserve"> đã chỉ đạo Ủy ban Khoa học, Công nghệ và Môi trường nghiên cứu, có báo cáo đề xuất về vấn đề này</w:t>
      </w:r>
      <w:r w:rsidRPr="00C17681">
        <w:rPr>
          <w:rStyle w:val="FootnoteReference"/>
        </w:rPr>
        <w:footnoteReference w:id="10"/>
      </w:r>
      <w:r w:rsidRPr="00C17681">
        <w:t>; theo đó Ủy ban Khoa học, Công nghệ và Môi trường kiến nghị Chính phủ, Quốc hội sớm xây dựng, thông qua Luật về Công nghiệp công nghệ số, trong đó quy định về cơ chế thử nghiệm có kiểm soát đối với các sản phẩm, dịch vụ hội tụ công nghệ số để tạo khuôn khổ pháp lý chung cho việc triển khai thử nghiệm các sản phẩm, dịch vụ, mô hình kinh doanh mới, mang tính đổi mới, sáng tạo, làm cơ sở để xây dựng và triển khai cơ chế thử nghiệm có kiểm soát cụ thể trong từng ngành, lĩnh vực. Dự án Luật Các tổ chức tín dụng (sửa đổi) trình Quốc hội cho ý kiến tại kỳ họp này đã giao Chính phủ quy định cơ chế thử nghiệm có kiểm soát việc ứng dụng công nghệ và triển khai các sản phẩm, dịch vụ, mô hình kinh doanh mới trong hoạt động ngân hàng</w:t>
      </w:r>
      <w:r w:rsidRPr="00C17681">
        <w:rPr>
          <w:rStyle w:val="FootnoteReference"/>
        </w:rPr>
        <w:footnoteReference w:id="11"/>
      </w:r>
      <w:r w:rsidRPr="00C17681">
        <w:t>.</w:t>
      </w:r>
    </w:p>
    <w:p w14:paraId="23F05521" w14:textId="77777777" w:rsidR="00657359" w:rsidRPr="00392C05" w:rsidRDefault="00657359" w:rsidP="004C67FD">
      <w:pPr>
        <w:spacing w:before="120" w:line="340" w:lineRule="atLeast"/>
        <w:ind w:firstLine="709"/>
        <w:jc w:val="both"/>
      </w:pPr>
      <w:r w:rsidRPr="00392C05">
        <w:rPr>
          <w:bCs/>
          <w:spacing w:val="-2"/>
          <w:lang w:val="pt-BR"/>
        </w:rPr>
        <w:t>Ủy ban Thường vụ Quốc hội</w:t>
      </w:r>
      <w:r w:rsidRPr="00392C05">
        <w:t xml:space="preserve"> xin tiếp thu ý kiến của các vị đại biểu Quốc hội để tiếp tục phối hợp với Chính phủ chỉ đạo, đôn đốc các cơ quan tập trung nghiên cứu, đề xuất sửa đổi, bổ sung, ban hành mới các luật có liên quan nhằm hoàn thiện cơ sở pháp lý phục vụ yêu cầu đẩy mạnh công nghiệp hóa, hiện đại hóa đất nước dựa trên nền tảng của khoa học, công nghệ và những thành tựu của Cách mạng công nghiệp lần thứ tư.</w:t>
      </w:r>
    </w:p>
    <w:p w14:paraId="55FE9958" w14:textId="77777777" w:rsidR="00657359" w:rsidRPr="00392C05" w:rsidRDefault="00657359" w:rsidP="004C67FD">
      <w:pPr>
        <w:spacing w:before="120" w:line="340" w:lineRule="atLeast"/>
        <w:ind w:firstLine="709"/>
        <w:jc w:val="both"/>
        <w:rPr>
          <w:b/>
          <w:lang w:val="pt-BR"/>
        </w:rPr>
      </w:pPr>
      <w:r w:rsidRPr="00392C05">
        <w:rPr>
          <w:b/>
          <w:lang w:val="pt-BR"/>
        </w:rPr>
        <w:t xml:space="preserve">3. Về tổ chức thực hiện Chương trình </w:t>
      </w:r>
    </w:p>
    <w:p w14:paraId="6E5AF48E" w14:textId="77777777" w:rsidR="00FE10F2" w:rsidRPr="00392C05" w:rsidRDefault="00FE10F2" w:rsidP="004C67FD">
      <w:pPr>
        <w:spacing w:before="120" w:line="340" w:lineRule="atLeast"/>
        <w:ind w:firstLine="709"/>
        <w:jc w:val="both"/>
        <w:rPr>
          <w:i/>
          <w:iCs/>
          <w:lang w:val="pt-BR"/>
        </w:rPr>
      </w:pPr>
      <w:r w:rsidRPr="00392C05">
        <w:rPr>
          <w:i/>
          <w:iCs/>
          <w:lang w:val="pt-BR"/>
        </w:rPr>
        <w:t>- Đa số ý kiến đại biểu Quốc hội tán thành các biện pháp tổ chức và bảo đảm thực hiện Chương trình như được nêu trong Tờ trình và dự thảo Nghị quyết; đồng thời, kiến nghị thêm một số giải pháp cụ thể để tăng cường kỷ luật, kỷ cương trong c</w:t>
      </w:r>
      <w:r w:rsidRPr="00392C05">
        <w:rPr>
          <w:i/>
          <w:iCs/>
          <w:lang w:val="en-GB"/>
        </w:rPr>
        <w:t xml:space="preserve">ông tác </w:t>
      </w:r>
      <w:r w:rsidRPr="00392C05">
        <w:rPr>
          <w:i/>
          <w:iCs/>
          <w:lang w:val="pt-BR"/>
        </w:rPr>
        <w:t>xây dựng pháp luật, đổi mới quy trình xây dựng, ban hành luật; cải tiến, nâng cao chất lượng trong việc lập đề nghị xây dựng luật, pháp lệnh, trong công tác soạn thảo, lấy ý kiến và thẩm tra các dự án luật, bảo đảm thời hạn gửi hồ sơ, tài liệu dự án, dự thảo theo quy định...</w:t>
      </w:r>
    </w:p>
    <w:p w14:paraId="3264DAC8" w14:textId="451A13EA" w:rsidR="00FE10F2" w:rsidRPr="00392C05" w:rsidRDefault="00FE10F2" w:rsidP="004C67FD">
      <w:pPr>
        <w:spacing w:before="120" w:line="340" w:lineRule="atLeast"/>
        <w:ind w:firstLine="709"/>
        <w:jc w:val="both"/>
        <w:rPr>
          <w:i/>
          <w:iCs/>
          <w:spacing w:val="-4"/>
          <w:lang w:val="en-GB" w:eastAsia="en-GB"/>
        </w:rPr>
      </w:pPr>
      <w:r w:rsidRPr="00392C05">
        <w:rPr>
          <w:spacing w:val="2"/>
          <w:lang w:val="pt-BR"/>
        </w:rPr>
        <w:t>Ủy ban Thường vụ Quốc hội xin được tiếp thu ý kiến của các vị đại biểu Quốc hội để chỉnh lý Điều 4 của dự thảo Nghị quyết, bổ sung yêu cầu về</w:t>
      </w:r>
      <w:r w:rsidRPr="00392C05">
        <w:rPr>
          <w:i/>
          <w:spacing w:val="-2"/>
          <w:lang w:eastAsia="en-GB"/>
        </w:rPr>
        <w:t xml:space="preserve"> tăng cường kỷ luật, kỷ cương trong công tác xây dựng pháp luật; </w:t>
      </w:r>
      <w:r w:rsidRPr="00392C05">
        <w:rPr>
          <w:i/>
          <w:lang w:val="en-GB" w:eastAsia="en-GB"/>
        </w:rPr>
        <w:t>k</w:t>
      </w:r>
      <w:r w:rsidRPr="00392C05">
        <w:rPr>
          <w:i/>
          <w:iCs/>
          <w:lang w:val="en-GB" w:eastAsia="en-GB"/>
        </w:rPr>
        <w:t xml:space="preserve">hông bổ sung dự án </w:t>
      </w:r>
      <w:r w:rsidRPr="00392C05">
        <w:rPr>
          <w:i/>
          <w:iCs/>
          <w:lang w:val="en-GB" w:eastAsia="en-GB"/>
        </w:rPr>
        <w:lastRenderedPageBreak/>
        <w:t>vào Chương trình ở thời điểm sát kỳ họp Quốc hội, trừ trường hợp thực sự cần thiết, cấp bách; khắc phục triệt để tình trạng gửi hồ sơ dự án, dự thảo không đúng thời hạn quy định…</w:t>
      </w:r>
    </w:p>
    <w:p w14:paraId="6229F369" w14:textId="77777777" w:rsidR="00FE10F2" w:rsidRPr="00392C05" w:rsidRDefault="00FE10F2" w:rsidP="00C2656C">
      <w:pPr>
        <w:spacing w:before="120" w:line="336" w:lineRule="atLeast"/>
        <w:ind w:firstLine="709"/>
        <w:jc w:val="both"/>
      </w:pPr>
      <w:r w:rsidRPr="00392C05">
        <w:rPr>
          <w:iCs/>
          <w:lang w:val="en-GB" w:eastAsia="en-GB"/>
        </w:rPr>
        <w:t xml:space="preserve">Đồng thời, </w:t>
      </w:r>
      <w:r w:rsidRPr="00392C05">
        <w:t>sau kỳ họp thứ 5, Ủy ban Thường vụ Quốc hội sẽ phối hợp với Chính phủ và các cơ quan liên quan tổ chức Hội nghị toàn quốc đánh giá tình hình triển khai các luật, nghị quyết của Quốc hội từ đầu nhiệm kỳ khóa XV đến giữa năm 2023 và triển khai thực hiện các luật, nghị quyết được Quốc hội thông qua tại kỳ họp thứ 5. Hội nghị cũng sẽ bàn các nhiệm vụ, giải pháp cụ thể để thực hiện Nghị quyết của Quốc hội về Chương trình năm 2024, điều chỉnh Chương trình năm 2023 và tiếp tục triển khai các nhiệm vụ lập pháp theo Kế hoạch 81/KH-UBTVQH15. Dự kiến Hội nghị này sẽ được tổ chức định kỳ sau mỗi kỳ họp Quốc hội để triển khai các luật và nghị quyết sau khi Quốc hội thông qua.</w:t>
      </w:r>
    </w:p>
    <w:p w14:paraId="7E6BEB4B" w14:textId="147ADCA4" w:rsidR="00FE10F2" w:rsidRPr="00392C05" w:rsidRDefault="00FE10F2" w:rsidP="00C2656C">
      <w:pPr>
        <w:spacing w:before="120" w:line="336" w:lineRule="atLeast"/>
        <w:ind w:firstLine="709"/>
        <w:jc w:val="both"/>
      </w:pPr>
      <w:r w:rsidRPr="00392C05">
        <w:t>Bên cạnh đó, Ủy ban Thường vụ Quốc hội sẽ chỉ đạo Hội đồng Dân tộc, các Ủy ban của Quốc hội tiếp tục đề cao trách nhiệm, chủ động phối hợp chặt chẽ hơn với các cơ quan của Chính phủ, cơ quan, tổ chức có liên quan trong quá trình nghiên cứu, soạn thảo, thẩm định, thẩm tra các dự án, chấp hành nghiêm túc, đầy đủ các quy định của Luật Ban hành văn bản quy phạm pháp luật và các giải pháp được đề ra tại Nghị quyết này nhằm nâng cao chất lượng, bảo đảm tiến độ ban hành luật, pháp lệnh, nghị quyết.</w:t>
      </w:r>
    </w:p>
    <w:p w14:paraId="0D2E8885" w14:textId="77777777" w:rsidR="00FE10F2" w:rsidRPr="00392C05" w:rsidRDefault="00FE10F2" w:rsidP="00C2656C">
      <w:pPr>
        <w:spacing w:before="120" w:line="336" w:lineRule="atLeast"/>
        <w:ind w:firstLine="709"/>
        <w:jc w:val="both"/>
        <w:rPr>
          <w:i/>
          <w:lang w:val="pt-BR"/>
        </w:rPr>
      </w:pPr>
      <w:r w:rsidRPr="00392C05">
        <w:rPr>
          <w:i/>
          <w:lang w:val="pt-BR"/>
        </w:rPr>
        <w:t>- Một số ý kiến đề nghị nghiên cứu, trình Quốc hội ban hành Chương trình xây dựng luật, pháp lệnh cả nhiệm kỳ Quốc hội; tiếp tục đổi mới trình tự, thủ tục xây dựng, ban hành luật.</w:t>
      </w:r>
    </w:p>
    <w:p w14:paraId="4D381BED" w14:textId="3B97135F" w:rsidR="00FE10F2" w:rsidRPr="00392C05" w:rsidRDefault="00FE10F2" w:rsidP="00C2656C">
      <w:pPr>
        <w:spacing w:before="120" w:line="336" w:lineRule="atLeast"/>
        <w:ind w:firstLine="709"/>
        <w:jc w:val="both"/>
        <w:rPr>
          <w:spacing w:val="2"/>
          <w:lang w:val="pt-BR"/>
        </w:rPr>
      </w:pPr>
      <w:r w:rsidRPr="00392C05">
        <w:rPr>
          <w:spacing w:val="2"/>
          <w:lang w:val="pt-BR"/>
        </w:rPr>
        <w:t xml:space="preserve">Ủy ban Thường vụ Quốc hội xin báo cáo như sau: Trước đây, theo Luật Ban hành văn bản quy phạm pháp luật năm 1996, được sửa đổi, bổ sung năm 2002 và năm 2008, Quốc hội ban hành Chương trình xây dựng luật, pháp lệnh cả nhiệm kỳ và hằng năm. Tuy nhiên, thực tiễn thi hành Luật cho thấy, Chương trình xây dựng luật, pháp lệnh toàn khóa với danh mục cụ thể các dự án luật, pháp lệnh cần xây dựng, ban hành trong 05 năm của nhiệm kỳ có tính khả thi không cao; nhiều dự án được đưa vào Chương trình nhưng không triển khai xây dựng do sự thay đổi, phát triển nhanh chóng của các quan hệ xã hội, yêu cầu quản lý nhà nước. Do đó, Luật Ban hành văn bản quy phạm pháp luật hiện hành được Quốc hội thông qua năm 2015 chỉ quy định việc xây dựng, ban hành Chương trình hằng năm, không </w:t>
      </w:r>
      <w:r w:rsidR="00277797">
        <w:rPr>
          <w:spacing w:val="2"/>
          <w:lang w:val="pt-BR"/>
        </w:rPr>
        <w:t>xây dựng</w:t>
      </w:r>
      <w:r w:rsidRPr="00392C05">
        <w:rPr>
          <w:spacing w:val="2"/>
          <w:lang w:val="pt-BR"/>
        </w:rPr>
        <w:t xml:space="preserve"> Chương trình cả nhiệm kỳ. Để bảo đảm tính tổng thể trong chương trình lập pháp mỗi khóa của Quốc hội, đầu nhiệm kỳ khóa XV, Đảng đoàn Quốc hội đã chỉ đạo xây dựng, trình Bộ Chính trị thông qua Đề án Định hướng Chương trình xây dựng pháp luật nhiệm kỳ Quốc hội khóa XV và Kết luận số 19-KL/TW, là văn kiện chính trị - pháp lý rất quan trọng, vừa có tính định hướng, bảo đảm kịp thời thể chế hóa chủ trương, đường lối của Đảng được Đại hội lần thứ XIII đề ra, các nghị quyết, kết luận, chỉ đạo của Ban Chấp hành Trung ương, Bộ Chính trị, Ban Bí thư, vừa linh hoạt điều chỉnh, bổ sung trong quá trình thực hiện để phù hợp với yêu cầu thực tiễn. Căn cứ Đề án Định hướng và Kết luận số 19-KL/TW, Ủy ban Thường vụ Quốc hội đã ban hành Kế hoạch số 81/KH-</w:t>
      </w:r>
      <w:r w:rsidRPr="00392C05">
        <w:rPr>
          <w:spacing w:val="2"/>
          <w:lang w:val="pt-BR"/>
        </w:rPr>
        <w:lastRenderedPageBreak/>
        <w:t>UBTVQH15, trong đó xác định 137 nhiệm vụ lập pháp cần thực hiện trong nhiệm kỳ Quốc hội khóa XV, làm cơ sở để Chính phủ, các cơ quan, tổ chức triển khai nghiên cứu, rà soát và đề xuất các dự án cụ thể đưa vào Chương trình hằng năm. Qua sơ kết, đánh giá tình hình thực hiện, các cơ quan đều thống nhất đây là giải pháp đột phá quan trọng, có tác động tích cực trong việc nâng cao chất lượng, bảo đảm hiệu lực, hiệu quả hoạt động lập pháp của Quốc hội, do đó, đề nghị Quốc hội cho tiếp tục thực hiện.</w:t>
      </w:r>
    </w:p>
    <w:p w14:paraId="7C94231E" w14:textId="486F30E1" w:rsidR="00FE10F2" w:rsidRPr="00065307" w:rsidRDefault="00FE10F2" w:rsidP="00C2656C">
      <w:pPr>
        <w:spacing w:before="120" w:line="336" w:lineRule="atLeast"/>
        <w:ind w:firstLine="709"/>
        <w:jc w:val="both"/>
      </w:pPr>
      <w:r w:rsidRPr="00065307">
        <w:rPr>
          <w:lang w:val="pt-BR"/>
        </w:rPr>
        <w:t xml:space="preserve">Bên cạnh đó, triển khai thực hiện Nghị quyết số 27-NQ/TW của Hội nghị lần thứ 6, Ban Chấp hành Trung ương Đảng (khóa XIII) </w:t>
      </w:r>
      <w:r w:rsidRPr="00065307">
        <w:rPr>
          <w:bCs/>
          <w:color w:val="000000"/>
          <w:lang w:val="pt-BR"/>
        </w:rPr>
        <w:t>về tiếp tục xây dựng và hoàn thiện Nhà nước pháp quyền xã hội chủ nghĩa Việt Nam trong giai đoạn mới,</w:t>
      </w:r>
      <w:r w:rsidRPr="00065307">
        <w:rPr>
          <w:lang w:val="pt-BR"/>
        </w:rPr>
        <w:t xml:space="preserve"> Đảng đoàn Quốc hội đang chỉ đạo xây dựng “Đề án đổi mới, hoàn thiện quy trình xây dựng pháp luật chuyên nghiệp, khoa học, kịp thời, khả thi, hiệu quả”. Đồng thời, theo Kế hoạch số 81/KH-UBTVQH15, các cơ quan của Quốc hội, Chính phủ đang phối hợp rà soát, nghiên cứu để kiến nghị sửa đổi, bổ sung Luật Ban hành văn bản quy phạm pháp luật. Ủy ban Thường vụ Quốc hội xin tiếp thu ý kiến, kiến nghị của các vị đại biểu Quốc hội về đổi mới, cải tiến quy trình xây dựng pháp luật để chỉ đạo các cơ quan nghiên cứu trong quá trình xây dựng Đề án và đề xuất sửa đổi Luật Ban hành văn bản quy phạm pháp luật.</w:t>
      </w:r>
    </w:p>
    <w:p w14:paraId="5A1435CD" w14:textId="3F0C9DDF" w:rsidR="00FE10F2" w:rsidRPr="00392C05" w:rsidRDefault="00FE10F2" w:rsidP="00C2656C">
      <w:pPr>
        <w:spacing w:before="120" w:line="336" w:lineRule="atLeast"/>
        <w:ind w:firstLine="709"/>
        <w:jc w:val="both"/>
        <w:rPr>
          <w:i/>
        </w:rPr>
      </w:pPr>
      <w:r w:rsidRPr="00392C05">
        <w:rPr>
          <w:i/>
          <w:iCs/>
          <w:lang w:val="en-GB"/>
        </w:rPr>
        <w:t>- Có ý kiến đề nghị n</w:t>
      </w:r>
      <w:r w:rsidRPr="00392C05">
        <w:rPr>
          <w:i/>
          <w:lang w:val="pt-BR"/>
        </w:rPr>
        <w:t xml:space="preserve">ghiên cứu quy định thành phần Ban soạn thảo phải bao gồm </w:t>
      </w:r>
      <w:r w:rsidRPr="00392C05">
        <w:rPr>
          <w:i/>
          <w:lang w:eastAsia="en-GB"/>
        </w:rPr>
        <w:t xml:space="preserve">các chuyên gia, nhà khoa học, đại diện các nhóm đối tượng chịu sự điều chỉnh của văn bản </w:t>
      </w:r>
      <w:r w:rsidRPr="00392C05">
        <w:rPr>
          <w:i/>
          <w:lang w:val="pt-BR"/>
        </w:rPr>
        <w:t>để tránh lợi ích nhóm, cục bộ trong xây dựng luật;</w:t>
      </w:r>
      <w:r w:rsidRPr="00392C05">
        <w:rPr>
          <w:i/>
          <w:lang w:eastAsia="en-GB"/>
        </w:rPr>
        <w:t xml:space="preserve"> bổ sung quy định việc lấy ý kiến Nhân dân, lấy ý kiến rộng rãi đối tượng chịu tác động của </w:t>
      </w:r>
      <w:r w:rsidR="00264067">
        <w:rPr>
          <w:i/>
          <w:lang w:eastAsia="en-GB"/>
        </w:rPr>
        <w:t>văn bản</w:t>
      </w:r>
      <w:r w:rsidRPr="00392C05">
        <w:rPr>
          <w:i/>
          <w:iCs/>
          <w:lang w:val="en-GB" w:eastAsia="en-GB"/>
        </w:rPr>
        <w:t>.</w:t>
      </w:r>
      <w:r w:rsidRPr="00392C05">
        <w:rPr>
          <w:i/>
        </w:rPr>
        <w:t xml:space="preserve"> </w:t>
      </w:r>
    </w:p>
    <w:p w14:paraId="5460D5B5" w14:textId="3CF78FB0" w:rsidR="00FE10F2" w:rsidRPr="00392C05" w:rsidRDefault="00FE10F2" w:rsidP="00C2656C">
      <w:pPr>
        <w:tabs>
          <w:tab w:val="left" w:leader="dot" w:pos="9072"/>
        </w:tabs>
        <w:spacing w:before="120" w:line="336" w:lineRule="atLeast"/>
        <w:ind w:firstLine="709"/>
        <w:jc w:val="both"/>
        <w:rPr>
          <w:spacing w:val="2"/>
          <w:lang w:eastAsia="en-GB"/>
        </w:rPr>
      </w:pPr>
      <w:r w:rsidRPr="00392C05">
        <w:rPr>
          <w:bCs/>
          <w:spacing w:val="2"/>
        </w:rPr>
        <w:t xml:space="preserve">Ủy ban Thường vụ Quốc hội nhận thấy, Luật Ban hành văn bản quy phạm pháp luật hiện hành đã quy định cụ thể về việc thành lập Ban soạn thảo, việc tổ chức lấy ý kiến các dự án luật, quy trình thẩm định, thẩm tra, thảo luận, xem xét thông qua luật, pháp lệnh… Luật quy định rõ ngoài Trưởng ban là người đứng đầu cơ quan, tổ chức chủ trì soạn thảo thì Ban soạn thảo còn bao gồm đại diện cơ quan, tổ chức </w:t>
      </w:r>
      <w:r w:rsidR="00264067">
        <w:rPr>
          <w:bCs/>
          <w:spacing w:val="2"/>
        </w:rPr>
        <w:t xml:space="preserve">có </w:t>
      </w:r>
      <w:r w:rsidRPr="00392C05">
        <w:rPr>
          <w:bCs/>
          <w:spacing w:val="2"/>
        </w:rPr>
        <w:t xml:space="preserve">liên quan, các chuyên gia, nhà khoa học và không giới hạn số lượng thành viên Ban soạn thảo; trong quá trình soạn thảo, cơ quan soạn thảo có trách nhiệm tổ chức lấy ý kiến của cơ quan, tổ chức, cá nhân có liên quan, nhất là đối tượng chịu sự tác động trực tiếp của văn bản, đăng tải công khai dự án, dự thảo trên cổng thông tin điện tử, tổ chức hội thảo, hội nghị để lấy ý kiến rộng rãi và tổng hợp, tiếp thu, giải trình các ý kiến góp ý. Tiếp thu ý kiến đại biểu Quốc hội, Ủy ban Thường vụ Quốc hội đề nghị Chính phủ chỉ đạo các cơ quan được phân công soạn thảo dự án luật, pháp lệnh, dự thảo nghị quyết đề cao kỷ luật, kỷ cương, tuân thủ đầy đủ các yêu cầu trong Kết luận số 19-KL/TW của Bộ Chính trị, chấp hành nghiêm túc, thực chất các quy định của Luật Ban hành văn bản quy phạm pháp luật, tiếp tục </w:t>
      </w:r>
      <w:r w:rsidRPr="00392C05">
        <w:rPr>
          <w:spacing w:val="2"/>
          <w:lang w:eastAsia="en-GB"/>
        </w:rPr>
        <w:t xml:space="preserve">đổi mới phương thức, cải tiến cách thức tổ chức thực hiện để nâng cao chất lượng các dự án; bảo đảm không để xảy ra sơ hở có thể dẫn đến tham nhũng, tiêu cực, tình trạng cài cắm “lợi ích nhóm”, “lợi ích cục bộ” trong đề xuất, xây dựng, ban hành chính sách, pháp luật. </w:t>
      </w:r>
    </w:p>
    <w:p w14:paraId="21F37199" w14:textId="77777777" w:rsidR="00FE10F2" w:rsidRPr="00392C05" w:rsidRDefault="00FE10F2" w:rsidP="00C2656C">
      <w:pPr>
        <w:tabs>
          <w:tab w:val="left" w:leader="dot" w:pos="9072"/>
        </w:tabs>
        <w:spacing w:before="120" w:line="336" w:lineRule="atLeast"/>
        <w:ind w:firstLine="709"/>
        <w:jc w:val="both"/>
        <w:rPr>
          <w:i/>
          <w:iCs/>
        </w:rPr>
      </w:pPr>
      <w:r w:rsidRPr="00392C05">
        <w:rPr>
          <w:i/>
          <w:iCs/>
          <w:spacing w:val="-2"/>
          <w:lang w:eastAsia="en-GB"/>
        </w:rPr>
        <w:lastRenderedPageBreak/>
        <w:t xml:space="preserve">- Có ý kiến đề nghị bổ sung, thể hiện </w:t>
      </w:r>
      <w:r w:rsidRPr="00392C05">
        <w:rPr>
          <w:i/>
          <w:iCs/>
        </w:rPr>
        <w:t xml:space="preserve">trong </w:t>
      </w:r>
      <w:r w:rsidRPr="00392C05">
        <w:rPr>
          <w:i/>
          <w:iCs/>
          <w:lang w:val="en-GB"/>
        </w:rPr>
        <w:t>N</w:t>
      </w:r>
      <w:r w:rsidRPr="00392C05">
        <w:rPr>
          <w:i/>
          <w:iCs/>
        </w:rPr>
        <w:t>ghị quyết quan điểm xem xét, xử lý trách nhiệm của tập thể, cá nhân khởi xướng chính sách, đề xuất xây dựng pháp luật nhưng có sơ hở dẫn đến sai phạm, tham nhũng, tiêu cực, cản trở sự phát triển của đất nước.</w:t>
      </w:r>
    </w:p>
    <w:p w14:paraId="1359C331" w14:textId="77777777" w:rsidR="00FE10F2" w:rsidRPr="00392C05" w:rsidRDefault="00FE10F2" w:rsidP="00C2656C">
      <w:pPr>
        <w:tabs>
          <w:tab w:val="left" w:leader="dot" w:pos="9072"/>
        </w:tabs>
        <w:spacing w:before="120" w:line="336" w:lineRule="atLeast"/>
        <w:ind w:firstLine="709"/>
        <w:jc w:val="both"/>
        <w:rPr>
          <w:spacing w:val="-2"/>
          <w:lang w:eastAsia="en-GB"/>
        </w:rPr>
      </w:pPr>
      <w:r w:rsidRPr="00392C05">
        <w:rPr>
          <w:spacing w:val="-2"/>
          <w:lang w:eastAsia="en-GB"/>
        </w:rPr>
        <w:t>Ủy ban Thường vụ Quốc hội nhận thấy, ý kiến của đại biểu Quốc hội là xác đáng, phù hợp với chỉ đạo của Ban Chỉ đạo Trung ương về phòng, chống tham nhũng, tiêu cực; do đó, xin tiếp thu, bổ sung yêu cầu này như thể hiện tại khoản 3 và khoản 6 Điều 4 của dự thảo Nghị quyết.</w:t>
      </w:r>
    </w:p>
    <w:p w14:paraId="75A1E2A6" w14:textId="77777777" w:rsidR="00FE10F2" w:rsidRPr="00392C05" w:rsidRDefault="00FE10F2" w:rsidP="00C2656C">
      <w:pPr>
        <w:pStyle w:val="Normal0"/>
        <w:spacing w:before="120" w:line="336" w:lineRule="atLeast"/>
        <w:ind w:firstLine="538"/>
        <w:jc w:val="both"/>
        <w:rPr>
          <w:rFonts w:ascii="Times New Roman" w:eastAsia="Times New Roman" w:hAnsi="Times New Roman"/>
          <w:spacing w:val="-2"/>
          <w:sz w:val="28"/>
          <w:szCs w:val="28"/>
          <w:lang w:val="en-GB"/>
        </w:rPr>
      </w:pPr>
      <w:r w:rsidRPr="00392C05">
        <w:rPr>
          <w:rFonts w:ascii="Times New Roman" w:eastAsia="Times New Roman" w:hAnsi="Times New Roman"/>
          <w:spacing w:val="-2"/>
          <w:sz w:val="28"/>
          <w:szCs w:val="28"/>
        </w:rPr>
        <w:t xml:space="preserve">Bên cạnh đó, triển khai thực hiện </w:t>
      </w:r>
      <w:r w:rsidRPr="00392C05">
        <w:rPr>
          <w:rFonts w:ascii="Times New Roman" w:hAnsi="Times New Roman"/>
          <w:spacing w:val="-2"/>
          <w:sz w:val="28"/>
          <w:szCs w:val="28"/>
          <w:lang w:val="pt-BR"/>
        </w:rPr>
        <w:t xml:space="preserve">Nghị quyết số 27-NQ/TW, </w:t>
      </w:r>
      <w:r w:rsidRPr="00392C05">
        <w:rPr>
          <w:rFonts w:ascii="Times New Roman" w:eastAsia="Times New Roman" w:hAnsi="Times New Roman"/>
          <w:spacing w:val="-2"/>
          <w:sz w:val="28"/>
          <w:szCs w:val="28"/>
        </w:rPr>
        <w:t xml:space="preserve">Đảng đoàn Quốc hội đang chỉ đạo xây dựng Đề án </w:t>
      </w:r>
      <w:r w:rsidRPr="00392C05">
        <w:rPr>
          <w:rFonts w:ascii="Times New Roman" w:hAnsi="Times New Roman"/>
          <w:spacing w:val="-2"/>
          <w:sz w:val="28"/>
          <w:szCs w:val="28"/>
        </w:rPr>
        <w:t xml:space="preserve">Quy </w:t>
      </w:r>
      <w:r w:rsidRPr="00392C05">
        <w:rPr>
          <w:rFonts w:ascii="Times New Roman" w:hAnsi="Times New Roman"/>
          <w:spacing w:val="-2"/>
          <w:sz w:val="28"/>
          <w:szCs w:val="28"/>
          <w:lang w:val="en-GB"/>
        </w:rPr>
        <w:t>định về</w:t>
      </w:r>
      <w:r w:rsidRPr="00392C05">
        <w:rPr>
          <w:rFonts w:ascii="Times New Roman" w:hAnsi="Times New Roman"/>
          <w:spacing w:val="-2"/>
          <w:sz w:val="28"/>
          <w:szCs w:val="28"/>
        </w:rPr>
        <w:t xml:space="preserve"> kiểm soát quyền lực, phòng, chống tham nhũng, tiêu cực, lợi ích nhóm, cục bộ trong công tác xây dựng pháp luật</w:t>
      </w:r>
      <w:r w:rsidRPr="00392C05">
        <w:rPr>
          <w:rFonts w:ascii="Times New Roman" w:eastAsia="Times New Roman" w:hAnsi="Times New Roman"/>
          <w:spacing w:val="-2"/>
          <w:sz w:val="28"/>
          <w:szCs w:val="28"/>
        </w:rPr>
        <w:t xml:space="preserve"> </w:t>
      </w:r>
      <w:r w:rsidRPr="00392C05">
        <w:rPr>
          <w:rFonts w:ascii="Times New Roman" w:eastAsia="Times New Roman" w:hAnsi="Times New Roman"/>
          <w:spacing w:val="-2"/>
          <w:sz w:val="28"/>
          <w:szCs w:val="28"/>
          <w:lang w:val="en-GB"/>
        </w:rPr>
        <w:t xml:space="preserve">để </w:t>
      </w:r>
      <w:r w:rsidRPr="00392C05">
        <w:rPr>
          <w:rFonts w:ascii="Times New Roman" w:eastAsia="Times New Roman" w:hAnsi="Times New Roman"/>
          <w:spacing w:val="-2"/>
          <w:sz w:val="28"/>
          <w:szCs w:val="28"/>
        </w:rPr>
        <w:t>trình Bộ Chính trị trong năm 2024. Đảng đoàn Quốc hội đã thành lập Ban soạn thảo xây dựng Đề án; tổ chức nghiên cứu, xây dựng dự thảo Đề án và gửi lấy ý kiến các Tỉnh ủy, Thành ủy trực thuộc Trung ương; trong thời gian tới, Đảng đoàn Quốc hội sẽ tiếp tục gửi dự thảo Đề án đã được tiếp thu, chỉnh lý để xin ý kiến các Đoàn đại biểu Quốc hội. Ủy ban Thường vụ Quốc hội rất mong nhận được ý kiến góp ý của các vị đại biểu Quốc hội để hoàn chỉnh Đề án này và đóng góp tích cực hơn vào công tác đổi mới, nâng cao chất lượng, hiệu quả công tác xây dựng pháp luật.</w:t>
      </w:r>
    </w:p>
    <w:p w14:paraId="5E80EED1" w14:textId="77777777" w:rsidR="00FE10F2" w:rsidRPr="00392C05" w:rsidRDefault="00FE10F2" w:rsidP="00C2656C">
      <w:pPr>
        <w:tabs>
          <w:tab w:val="left" w:leader="dot" w:pos="9072"/>
        </w:tabs>
        <w:spacing w:before="120" w:line="336" w:lineRule="atLeast"/>
        <w:ind w:firstLine="709"/>
        <w:jc w:val="both"/>
        <w:rPr>
          <w:i/>
          <w:spacing w:val="-2"/>
          <w:lang w:eastAsia="en-GB"/>
        </w:rPr>
      </w:pPr>
      <w:r w:rsidRPr="00392C05">
        <w:rPr>
          <w:i/>
          <w:spacing w:val="-2"/>
          <w:lang w:eastAsia="en-GB"/>
        </w:rPr>
        <w:t xml:space="preserve">- Có ý kiến đề nghị cần bảo đảm tính cân đối về số lượng các dự án trong phân công chủ trì thẩm tra giữa các Ủy ban của Quốc hội, tránh tình trạng trong một kỳ họp, một cơ quan phải đảm nhiệm nhiều dự án để bảo đảm chất lượng. </w:t>
      </w:r>
    </w:p>
    <w:p w14:paraId="1356B327" w14:textId="77777777" w:rsidR="00FE10F2" w:rsidRPr="00392C05" w:rsidRDefault="00FE10F2" w:rsidP="00C2656C">
      <w:pPr>
        <w:tabs>
          <w:tab w:val="left" w:leader="dot" w:pos="9072"/>
        </w:tabs>
        <w:spacing w:before="120" w:line="336" w:lineRule="atLeast"/>
        <w:ind w:firstLine="709"/>
        <w:jc w:val="both"/>
        <w:rPr>
          <w:lang w:eastAsia="en-GB"/>
        </w:rPr>
      </w:pPr>
      <w:r w:rsidRPr="00392C05">
        <w:rPr>
          <w:lang w:eastAsia="en-GB"/>
        </w:rPr>
        <w:t xml:space="preserve">Ủy ban Thường vụ Quốc hội nhận thấy, một trong các quan điểm, định hướng lập Chương trình năm 2024, điều chỉnh Chương trình năm 2023 đã được Ủy ban Thường vụ Quốc hội báo cáo trong Tờ trình Quốc hội là việc đưa các dự án vào Chương trình phải tính đến </w:t>
      </w:r>
      <w:r w:rsidRPr="00392C05">
        <w:rPr>
          <w:lang w:val="nl-NL"/>
        </w:rPr>
        <w:t xml:space="preserve">đặc thù hoạt động của Quốc hội, quỹ thời gian, nguồn lực, khối lượng công việc thực hiện tại mỗi kỳ họp Quốc hội; chú ý đến khả năng của các cơ quan chủ trì soạn thảo, </w:t>
      </w:r>
      <w:r w:rsidRPr="00392C05">
        <w:rPr>
          <w:lang w:eastAsia="en-GB"/>
        </w:rPr>
        <w:t>chủ trì thẩm tra để bảo đảm chất lượng xây dựng, ban hành luật. Tuy nhiên, do yêu cầu của thực tiễn vẫn có trường hợp các dự án luật, nghị quyết được Chính phủ đề xuất tập trung nhiều trong một số lĩnh vực, dẫn đến một số cơ quan của Quốc hội phải chủ trì đảm nhiệm nhiều dự án trong một kỳ họp.</w:t>
      </w:r>
      <w:r w:rsidRPr="00392C05" w:rsidDel="00251D20">
        <w:rPr>
          <w:lang w:eastAsia="en-GB"/>
        </w:rPr>
        <w:t xml:space="preserve"> </w:t>
      </w:r>
      <w:r w:rsidRPr="00392C05">
        <w:rPr>
          <w:lang w:eastAsia="en-GB"/>
        </w:rPr>
        <w:t xml:space="preserve">Tiếp thu ý kiến đại biểu Quốc hội, Ủy ban Thường vụ Quốc hội đề nghị Chính phủ, các cơ quan quan tâm chỉ đạo việc xây dựng, đề xuất dự án đưa vào Chương trình bảo đảm hài hòa, hợp lý theo lĩnh vực; đồng thời, trong phân công cơ quan thẩm tra, Ủy ban Thường vụ Quốc hội sẽ lưu ý bảo đảm phù hợp với năng lực của Hội đồng Dân tộc, Ủy ban của Quốc hội; trường hợp nội dung dự án có sự giao thoa nhiều lĩnh vực sẽ xem xét điều chỉnh phân công phù hợp để bảo đảm cân đối hợp lý </w:t>
      </w:r>
      <w:r w:rsidRPr="00392C05">
        <w:rPr>
          <w:color w:val="000000"/>
        </w:rPr>
        <w:t>số lượng dự án được giao chủ trì thẩm tra, tiếp thu, chỉnh lý giữa các cơ quan của Quốc hội</w:t>
      </w:r>
      <w:r w:rsidRPr="00392C05">
        <w:rPr>
          <w:lang w:eastAsia="en-GB"/>
        </w:rPr>
        <w:t xml:space="preserve">. </w:t>
      </w:r>
    </w:p>
    <w:p w14:paraId="00238FE0" w14:textId="77777777" w:rsidR="00FE10F2" w:rsidRPr="00392C05" w:rsidRDefault="00FE10F2" w:rsidP="00C2656C">
      <w:pPr>
        <w:tabs>
          <w:tab w:val="left" w:leader="dot" w:pos="9072"/>
        </w:tabs>
        <w:spacing w:before="120" w:line="336" w:lineRule="atLeast"/>
        <w:ind w:firstLine="709"/>
        <w:jc w:val="both"/>
        <w:rPr>
          <w:i/>
          <w:spacing w:val="-2"/>
          <w:lang w:eastAsia="en-GB"/>
        </w:rPr>
      </w:pPr>
      <w:r w:rsidRPr="00392C05">
        <w:rPr>
          <w:i/>
          <w:spacing w:val="-2"/>
          <w:lang w:eastAsia="en-GB"/>
        </w:rPr>
        <w:t>- Có ý kiến đề nghị bổ sung vào dự thảo Nghị quyết quy định giao nhiệm vụ cho Văn phòng Quốc hội và các cơ quan giúp đại biểu Quốc hội trong quá trình soạn thảo, trình dự án Luật Chuyển đổi giới tính.</w:t>
      </w:r>
    </w:p>
    <w:p w14:paraId="6F533A65" w14:textId="300919D6" w:rsidR="00FE10F2" w:rsidRPr="00392C05" w:rsidRDefault="00FE10F2" w:rsidP="00392C05">
      <w:pPr>
        <w:tabs>
          <w:tab w:val="left" w:leader="dot" w:pos="9072"/>
        </w:tabs>
        <w:spacing w:before="120" w:line="340" w:lineRule="atLeast"/>
        <w:ind w:firstLine="709"/>
        <w:jc w:val="both"/>
        <w:rPr>
          <w:spacing w:val="2"/>
          <w:lang w:eastAsia="en-GB"/>
        </w:rPr>
      </w:pPr>
      <w:r w:rsidRPr="00392C05">
        <w:rPr>
          <w:spacing w:val="2"/>
          <w:lang w:eastAsia="en-GB"/>
        </w:rPr>
        <w:lastRenderedPageBreak/>
        <w:t>Ủy ban Thường vụ Quốc hội nhận thấy, tại các điều 33, 56 và 57 của Luật Ban hành văn bản quy phạm pháp luật đã quy định rõ trách nhiệm của Văn phòng Quốc hội, Viện Nghiên cứu lập pháp hỗ trợ đại biểu</w:t>
      </w:r>
      <w:r w:rsidR="00BB58ED">
        <w:rPr>
          <w:spacing w:val="2"/>
          <w:lang w:eastAsia="en-GB"/>
        </w:rPr>
        <w:t xml:space="preserve"> Quốc hội</w:t>
      </w:r>
      <w:r w:rsidRPr="00392C05">
        <w:rPr>
          <w:spacing w:val="2"/>
          <w:lang w:eastAsia="en-GB"/>
        </w:rPr>
        <w:t xml:space="preserve"> trong quá trình soạn thảo, tổ chức lấy ý kiến các cơ quan, đối tượng chịu sự tác động</w:t>
      </w:r>
      <w:r w:rsidR="00BB58ED">
        <w:rPr>
          <w:spacing w:val="2"/>
          <w:lang w:eastAsia="en-GB"/>
        </w:rPr>
        <w:t xml:space="preserve"> của văn bản</w:t>
      </w:r>
      <w:r w:rsidRPr="00392C05">
        <w:rPr>
          <w:spacing w:val="2"/>
          <w:lang w:eastAsia="en-GB"/>
        </w:rPr>
        <w:t xml:space="preserve"> và tiếp thu, hoàn thiện dự án luật; đồng thời, cũng quy định</w:t>
      </w:r>
      <w:r w:rsidRPr="00392C05">
        <w:rPr>
          <w:spacing w:val="2"/>
          <w:lang w:val="pt-BR" w:eastAsia="en-GB"/>
        </w:rPr>
        <w:t xml:space="preserve"> trách nhiệm của Văn phòng Quốc hội trong việc bảo đảm các điều kiện cần thiết để đại biểu Quốc hội thực hiện quyền sáng kiến lập pháp. Do đó, đề nghị Quốc hội cho không bổ sung nội dung này vào dự thảo Nghị quyết.</w:t>
      </w:r>
    </w:p>
    <w:p w14:paraId="416777B5" w14:textId="3EBDE4BB" w:rsidR="00FE10F2" w:rsidRPr="00DA0DDB" w:rsidRDefault="00FE10F2" w:rsidP="00DA0DDB">
      <w:pPr>
        <w:spacing w:before="120" w:after="320" w:line="340" w:lineRule="atLeast"/>
        <w:ind w:firstLine="709"/>
        <w:jc w:val="both"/>
        <w:rPr>
          <w:lang w:val="vi-VN"/>
        </w:rPr>
      </w:pPr>
      <w:r w:rsidRPr="00392C05">
        <w:rPr>
          <w:lang w:val="vi-VN"/>
        </w:rPr>
        <w:t>Trên đây là Báo cáo giải trình</w:t>
      </w:r>
      <w:r w:rsidRPr="00392C05">
        <w:t>,</w:t>
      </w:r>
      <w:r w:rsidRPr="00392C05">
        <w:rPr>
          <w:lang w:val="vi-VN"/>
        </w:rPr>
        <w:t xml:space="preserve"> tiếp thu</w:t>
      </w:r>
      <w:r w:rsidRPr="00392C05">
        <w:rPr>
          <w:lang w:val="pt-BR"/>
        </w:rPr>
        <w:t xml:space="preserve">, chỉnh lý dự thảo Nghị quyết về </w:t>
      </w:r>
      <w:r w:rsidRPr="00392C05">
        <w:rPr>
          <w:lang w:val="vi-VN"/>
        </w:rPr>
        <w:t>Chương trình xây dựng luật, pháp lệnh năm 20</w:t>
      </w:r>
      <w:r w:rsidRPr="00392C05">
        <w:t>24</w:t>
      </w:r>
      <w:r w:rsidRPr="00392C05">
        <w:rPr>
          <w:lang w:val="pt-BR"/>
        </w:rPr>
        <w:t>,</w:t>
      </w:r>
      <w:r w:rsidRPr="00392C05">
        <w:rPr>
          <w:lang w:val="vi-VN"/>
        </w:rPr>
        <w:t xml:space="preserve"> điều chỉnh Chương trình xây dựng luật, pháp lệnh năm 20</w:t>
      </w:r>
      <w:r w:rsidRPr="00392C05">
        <w:rPr>
          <w:lang w:val="en-GB"/>
        </w:rPr>
        <w:t>23,</w:t>
      </w:r>
      <w:r w:rsidRPr="00392C05">
        <w:rPr>
          <w:lang w:val="vi-VN"/>
        </w:rPr>
        <w:t xml:space="preserve"> Ủy ban </w:t>
      </w:r>
      <w:r w:rsidRPr="00392C05">
        <w:rPr>
          <w:lang w:val="pt-BR"/>
        </w:rPr>
        <w:t>T</w:t>
      </w:r>
      <w:r w:rsidRPr="00392C05">
        <w:rPr>
          <w:lang w:val="vi-VN"/>
        </w:rPr>
        <w:t>hường vụ Quốc hội kính trình Quốc hội xem xét, thông qua</w:t>
      </w:r>
      <w:r w:rsidRPr="00392C05">
        <w:rPr>
          <w:lang w:val="pt-BR"/>
        </w:rPr>
        <w:t xml:space="preserve"> </w:t>
      </w:r>
      <w:r w:rsidRPr="00392C05">
        <w:rPr>
          <w:i/>
          <w:iCs/>
          <w:lang w:val="pt-BR"/>
        </w:rPr>
        <w:t>(có dự thảo Nghị quyết kèm theo)</w:t>
      </w:r>
      <w:r w:rsidRPr="00392C05">
        <w:rPr>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9D5922" w:rsidRPr="00534282" w14:paraId="00998FA7" w14:textId="77777777" w:rsidTr="009D5922">
        <w:tc>
          <w:tcPr>
            <w:tcW w:w="3686" w:type="dxa"/>
            <w:tcBorders>
              <w:top w:val="nil"/>
              <w:left w:val="nil"/>
              <w:bottom w:val="nil"/>
              <w:right w:val="nil"/>
            </w:tcBorders>
          </w:tcPr>
          <w:p w14:paraId="3733AE7C" w14:textId="77777777" w:rsidR="00FE10F2" w:rsidRPr="00534282" w:rsidRDefault="00FE10F2" w:rsidP="006740B7">
            <w:pPr>
              <w:jc w:val="right"/>
              <w:rPr>
                <w:b/>
                <w:i/>
                <w:sz w:val="24"/>
                <w:szCs w:val="24"/>
                <w:lang w:val="pt-BR"/>
              </w:rPr>
            </w:pPr>
          </w:p>
          <w:p w14:paraId="54B9A5B6" w14:textId="77777777" w:rsidR="00FE10F2" w:rsidRPr="00534282" w:rsidRDefault="00FE10F2" w:rsidP="006740B7">
            <w:pPr>
              <w:jc w:val="both"/>
              <w:rPr>
                <w:b/>
                <w:i/>
                <w:sz w:val="24"/>
                <w:szCs w:val="24"/>
                <w:lang w:val="vi-VN"/>
              </w:rPr>
            </w:pPr>
            <w:r w:rsidRPr="00534282">
              <w:rPr>
                <w:b/>
                <w:i/>
                <w:sz w:val="24"/>
                <w:szCs w:val="24"/>
                <w:lang w:val="vi-VN"/>
              </w:rPr>
              <w:t>Nơi nhận:</w:t>
            </w:r>
          </w:p>
          <w:p w14:paraId="711708B6" w14:textId="77777777" w:rsidR="00FE10F2" w:rsidRPr="00534282" w:rsidRDefault="00FE10F2" w:rsidP="006740B7">
            <w:pPr>
              <w:jc w:val="both"/>
              <w:rPr>
                <w:sz w:val="22"/>
                <w:szCs w:val="22"/>
                <w:lang w:val="vi-VN"/>
              </w:rPr>
            </w:pPr>
            <w:r w:rsidRPr="00534282">
              <w:rPr>
                <w:sz w:val="22"/>
                <w:szCs w:val="22"/>
                <w:lang w:val="vi-VN"/>
              </w:rPr>
              <w:t>- Như trên;</w:t>
            </w:r>
          </w:p>
          <w:p w14:paraId="1BB626E7" w14:textId="1650C3C8" w:rsidR="00FE10F2" w:rsidRPr="00B524DE" w:rsidRDefault="00FE10F2" w:rsidP="006740B7">
            <w:pPr>
              <w:jc w:val="both"/>
              <w:rPr>
                <w:sz w:val="22"/>
                <w:szCs w:val="22"/>
                <w:lang w:val="en-GB"/>
              </w:rPr>
            </w:pPr>
            <w:r w:rsidRPr="00534282">
              <w:rPr>
                <w:sz w:val="22"/>
                <w:szCs w:val="22"/>
                <w:lang w:val="vi-VN"/>
              </w:rPr>
              <w:t>- Lưu HC, PL</w:t>
            </w:r>
            <w:r w:rsidR="00B524DE">
              <w:rPr>
                <w:sz w:val="22"/>
                <w:szCs w:val="22"/>
                <w:lang w:val="en-GB"/>
              </w:rPr>
              <w:t>.</w:t>
            </w:r>
          </w:p>
          <w:p w14:paraId="35FF3E44" w14:textId="05BEA3F2" w:rsidR="00FE10F2" w:rsidRPr="00B524DE" w:rsidRDefault="00FE10F2" w:rsidP="006740B7">
            <w:pPr>
              <w:jc w:val="both"/>
              <w:rPr>
                <w:lang w:val="en-GB"/>
              </w:rPr>
            </w:pPr>
            <w:r w:rsidRPr="00534282">
              <w:rPr>
                <w:sz w:val="22"/>
                <w:szCs w:val="22"/>
              </w:rPr>
              <w:t xml:space="preserve">e-PAS: </w:t>
            </w:r>
            <w:r w:rsidR="00E658A0">
              <w:rPr>
                <w:sz w:val="22"/>
                <w:szCs w:val="22"/>
              </w:rPr>
              <w:t>113195.</w:t>
            </w:r>
          </w:p>
        </w:tc>
        <w:tc>
          <w:tcPr>
            <w:tcW w:w="5386" w:type="dxa"/>
            <w:tcBorders>
              <w:top w:val="nil"/>
              <w:left w:val="nil"/>
              <w:bottom w:val="nil"/>
              <w:right w:val="nil"/>
            </w:tcBorders>
          </w:tcPr>
          <w:p w14:paraId="1C048215" w14:textId="77777777" w:rsidR="00FE10F2" w:rsidRPr="009E05F4" w:rsidRDefault="00FE10F2" w:rsidP="009D5922">
            <w:pPr>
              <w:jc w:val="center"/>
              <w:rPr>
                <w:b/>
                <w:bCs/>
                <w:lang w:val="vi-VN"/>
              </w:rPr>
            </w:pPr>
            <w:r w:rsidRPr="009E05F4">
              <w:rPr>
                <w:b/>
                <w:bCs/>
                <w:lang w:val="vi-VN"/>
              </w:rPr>
              <w:t xml:space="preserve">TM. </w:t>
            </w:r>
            <w:r w:rsidRPr="009E05F4">
              <w:rPr>
                <w:b/>
                <w:bCs/>
              </w:rPr>
              <w:t>ỦY</w:t>
            </w:r>
            <w:r w:rsidRPr="009E05F4">
              <w:rPr>
                <w:b/>
                <w:bCs/>
                <w:lang w:val="vi-VN"/>
              </w:rPr>
              <w:t xml:space="preserve"> BAN THƯỜNG VỤ QUỐC HỘI</w:t>
            </w:r>
          </w:p>
          <w:p w14:paraId="73FF2F20" w14:textId="77777777" w:rsidR="00FE10F2" w:rsidRPr="009E05F4" w:rsidRDefault="00FE10F2" w:rsidP="009D5922">
            <w:pPr>
              <w:keepNext/>
              <w:jc w:val="center"/>
              <w:outlineLvl w:val="0"/>
              <w:rPr>
                <w:b/>
                <w:bCs/>
                <w:lang w:val="vi-VN"/>
              </w:rPr>
            </w:pPr>
            <w:r w:rsidRPr="009E05F4">
              <w:rPr>
                <w:b/>
                <w:bCs/>
                <w:lang w:val="vi-VN"/>
              </w:rPr>
              <w:t xml:space="preserve">KT. CHỦ TỊCH  </w:t>
            </w:r>
          </w:p>
          <w:p w14:paraId="1FBFD41D" w14:textId="77777777" w:rsidR="00FE10F2" w:rsidRPr="009E05F4" w:rsidRDefault="00FE10F2" w:rsidP="009D5922">
            <w:pPr>
              <w:keepNext/>
              <w:jc w:val="center"/>
              <w:outlineLvl w:val="0"/>
              <w:rPr>
                <w:b/>
                <w:bCs/>
                <w:lang w:val="vi-VN"/>
              </w:rPr>
            </w:pPr>
            <w:r w:rsidRPr="009E05F4">
              <w:rPr>
                <w:b/>
                <w:bCs/>
                <w:lang w:val="vi-VN"/>
              </w:rPr>
              <w:t>PHÓ CHỦ TỊCH</w:t>
            </w:r>
          </w:p>
          <w:p w14:paraId="1D392F2F" w14:textId="77777777" w:rsidR="00FE10F2" w:rsidRDefault="00FE10F2" w:rsidP="006740B7">
            <w:pPr>
              <w:keepNext/>
              <w:spacing w:before="120"/>
              <w:jc w:val="center"/>
              <w:outlineLvl w:val="1"/>
              <w:rPr>
                <w:b/>
                <w:bCs/>
                <w:sz w:val="26"/>
              </w:rPr>
            </w:pPr>
          </w:p>
          <w:p w14:paraId="35D3DEF7" w14:textId="7DDF47D3" w:rsidR="00FE10F2" w:rsidRDefault="0075625D" w:rsidP="006740B7">
            <w:pPr>
              <w:keepNext/>
              <w:spacing w:before="120"/>
              <w:jc w:val="center"/>
              <w:outlineLvl w:val="1"/>
              <w:rPr>
                <w:b/>
                <w:bCs/>
                <w:sz w:val="26"/>
              </w:rPr>
            </w:pPr>
            <w:r>
              <w:rPr>
                <w:b/>
                <w:bCs/>
                <w:sz w:val="26"/>
              </w:rPr>
              <w:t>(Đã ký)</w:t>
            </w:r>
          </w:p>
          <w:p w14:paraId="1C1D68BF" w14:textId="77777777" w:rsidR="00FE10F2" w:rsidRPr="00DE0513" w:rsidRDefault="00FE10F2" w:rsidP="006740B7">
            <w:pPr>
              <w:keepNext/>
              <w:spacing w:before="120"/>
              <w:jc w:val="center"/>
              <w:outlineLvl w:val="1"/>
              <w:rPr>
                <w:b/>
                <w:bCs/>
                <w:sz w:val="40"/>
                <w:szCs w:val="42"/>
              </w:rPr>
            </w:pPr>
          </w:p>
          <w:p w14:paraId="2F483803" w14:textId="77777777" w:rsidR="00FE10F2" w:rsidRPr="00534282" w:rsidRDefault="00FE10F2" w:rsidP="006740B7">
            <w:pPr>
              <w:keepNext/>
              <w:spacing w:before="120"/>
              <w:jc w:val="center"/>
              <w:outlineLvl w:val="1"/>
              <w:rPr>
                <w:b/>
                <w:bCs/>
                <w:lang w:val="pt-BR"/>
              </w:rPr>
            </w:pPr>
            <w:r>
              <w:rPr>
                <w:b/>
                <w:bCs/>
                <w:lang w:val="pt-BR"/>
              </w:rPr>
              <w:t>Nguyễn Khắc Định</w:t>
            </w:r>
          </w:p>
        </w:tc>
      </w:tr>
    </w:tbl>
    <w:p w14:paraId="39148D6E" w14:textId="77777777" w:rsidR="00657359" w:rsidRDefault="00657359" w:rsidP="009D5922">
      <w:pPr>
        <w:ind w:firstLine="709"/>
        <w:jc w:val="both"/>
      </w:pPr>
    </w:p>
    <w:sectPr w:rsidR="00657359" w:rsidSect="004C67FD">
      <w:headerReference w:type="even" r:id="rId8"/>
      <w:headerReference w:type="default" r:id="rId9"/>
      <w:pgSz w:w="11906" w:h="16838" w:code="9"/>
      <w:pgMar w:top="1021" w:right="1021" w:bottom="964" w:left="1701" w:header="62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CCE0" w14:textId="77777777" w:rsidR="00816374" w:rsidRDefault="00816374" w:rsidP="00EF06AB">
      <w:r>
        <w:separator/>
      </w:r>
    </w:p>
  </w:endnote>
  <w:endnote w:type="continuationSeparator" w:id="0">
    <w:p w14:paraId="045BFD93" w14:textId="77777777" w:rsidR="00816374" w:rsidRDefault="00816374" w:rsidP="00EF06AB">
      <w:r>
        <w:continuationSeparator/>
      </w:r>
    </w:p>
  </w:endnote>
  <w:endnote w:type="continuationNotice" w:id="1">
    <w:p w14:paraId="375F40EE" w14:textId="77777777" w:rsidR="00816374" w:rsidRDefault="00816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F550" w14:textId="77777777" w:rsidR="00816374" w:rsidRDefault="00816374" w:rsidP="00EF06AB">
      <w:r>
        <w:separator/>
      </w:r>
    </w:p>
  </w:footnote>
  <w:footnote w:type="continuationSeparator" w:id="0">
    <w:p w14:paraId="674056A2" w14:textId="77777777" w:rsidR="00816374" w:rsidRDefault="00816374" w:rsidP="00EF06AB">
      <w:r>
        <w:continuationSeparator/>
      </w:r>
    </w:p>
  </w:footnote>
  <w:footnote w:type="continuationNotice" w:id="1">
    <w:p w14:paraId="3645B3E3" w14:textId="77777777" w:rsidR="00816374" w:rsidRDefault="00816374"/>
  </w:footnote>
  <w:footnote w:id="2">
    <w:p w14:paraId="403B8615" w14:textId="3ACADF52" w:rsidR="00EF06AB" w:rsidRPr="00B21DEA" w:rsidRDefault="00EF06AB" w:rsidP="00DD707D">
      <w:pPr>
        <w:pStyle w:val="FootnoteText"/>
        <w:jc w:val="both"/>
        <w:rPr>
          <w:lang w:val="en-GB"/>
        </w:rPr>
      </w:pPr>
      <w:r w:rsidRPr="00B21DEA">
        <w:rPr>
          <w:rStyle w:val="FootnoteReference"/>
        </w:rPr>
        <w:footnoteRef/>
      </w:r>
      <w:r w:rsidRPr="00B21DEA">
        <w:t xml:space="preserve"> </w:t>
      </w:r>
      <w:r w:rsidRPr="008C34B1">
        <w:t xml:space="preserve">Văn kiện Ðại hội </w:t>
      </w:r>
      <w:r w:rsidRPr="008C34B1">
        <w:rPr>
          <w:lang w:val="vi-VN"/>
        </w:rPr>
        <w:t xml:space="preserve">Đại biểu toàn quốc lần thứ </w:t>
      </w:r>
      <w:r w:rsidRPr="008C34B1">
        <w:t>XIII của Ðảng; Kết luận số 19-KL/TW ngày 14/10/2021 của Bộ Chính trị về Định hướng Chương trình</w:t>
      </w:r>
      <w:r w:rsidR="00475DEF" w:rsidRPr="008C34B1">
        <w:t xml:space="preserve"> xây dựng pháp luật nhiệm kỳ Quốc hội khóa XV</w:t>
      </w:r>
      <w:r w:rsidRPr="008C34B1">
        <w:t>;</w:t>
      </w:r>
      <w:r w:rsidRPr="008C34B1">
        <w:rPr>
          <w:vertAlign w:val="superscript"/>
        </w:rPr>
        <w:t xml:space="preserve"> </w:t>
      </w:r>
      <w:r w:rsidRPr="008C34B1">
        <w:rPr>
          <w:highlight w:val="white"/>
        </w:rPr>
        <w:t xml:space="preserve">Nghị quyết số 13-NQ/TW ngày 16/01/2012 của Ban Chấp hành Trung ương về xây dựng kết cấu hạ tầng đồng bộ nhằm đưa nước ta cơ bản thành nước công nghiệp theo hướng hiện đại vào năm 2020; Chỉ thị số 18-CT/TW ngày 04/9/2012 của Ban Bí thư về tăng cường sự lãnh đạo của Đảng đối với công tác bảo đảm </w:t>
      </w:r>
      <w:r w:rsidRPr="008C34B1">
        <w:t>trật tự, an toàn giao thông</w:t>
      </w:r>
      <w:r w:rsidRPr="008C34B1">
        <w:rPr>
          <w:lang w:val="vi-VN"/>
        </w:rPr>
        <w:t xml:space="preserve"> đường bộ</w:t>
      </w:r>
      <w:r w:rsidRPr="008C34B1">
        <w:rPr>
          <w:highlight w:val="white"/>
        </w:rPr>
        <w:t>, đường sắt, đường thủy nội địa và khắc phục ùn tắc giao thông; Kết luận số 45-KL/TW ngày 01/02/2019 của Ban Bí thư về tiếp tục đẩy mạnh có hiệu quả Chỉ thị số 18-CT/TW.</w:t>
      </w:r>
    </w:p>
  </w:footnote>
  <w:footnote w:id="3">
    <w:p w14:paraId="3D91A950" w14:textId="0B7AD0DE" w:rsidR="00EF06AB" w:rsidRPr="00495865" w:rsidRDefault="00EF06AB" w:rsidP="00CB629B">
      <w:pPr>
        <w:pStyle w:val="FootnoteText"/>
        <w:jc w:val="both"/>
        <w:rPr>
          <w:lang w:val="en-GB"/>
        </w:rPr>
      </w:pPr>
      <w:r w:rsidRPr="00495865">
        <w:rPr>
          <w:rStyle w:val="FootnoteReference"/>
        </w:rPr>
        <w:footnoteRef/>
      </w:r>
      <w:r w:rsidRPr="00495865">
        <w:t xml:space="preserve"> </w:t>
      </w:r>
      <w:r w:rsidRPr="00495865">
        <w:rPr>
          <w:highlight w:val="white"/>
        </w:rPr>
        <w:t xml:space="preserve">Công ước </w:t>
      </w:r>
      <w:r w:rsidR="00CB629B">
        <w:rPr>
          <w:highlight w:val="white"/>
        </w:rPr>
        <w:t>V</w:t>
      </w:r>
      <w:r w:rsidRPr="00495865">
        <w:rPr>
          <w:highlight w:val="white"/>
        </w:rPr>
        <w:t xml:space="preserve">iên </w:t>
      </w:r>
      <w:r w:rsidR="00CB629B">
        <w:rPr>
          <w:highlight w:val="white"/>
        </w:rPr>
        <w:t xml:space="preserve">năm </w:t>
      </w:r>
      <w:r w:rsidRPr="00495865">
        <w:rPr>
          <w:highlight w:val="white"/>
        </w:rPr>
        <w:t xml:space="preserve">1968 về </w:t>
      </w:r>
      <w:r w:rsidRPr="00495865">
        <w:rPr>
          <w:lang w:val="en-GB"/>
        </w:rPr>
        <w:t>giao thông đường bộ</w:t>
      </w:r>
      <w:r w:rsidRPr="00495865">
        <w:rPr>
          <w:highlight w:val="white"/>
        </w:rPr>
        <w:t xml:space="preserve"> và Công ước </w:t>
      </w:r>
      <w:r w:rsidR="00CB629B">
        <w:rPr>
          <w:highlight w:val="white"/>
        </w:rPr>
        <w:t>V</w:t>
      </w:r>
      <w:r w:rsidRPr="00495865">
        <w:rPr>
          <w:highlight w:val="white"/>
        </w:rPr>
        <w:t>iên</w:t>
      </w:r>
      <w:r w:rsidRPr="00495865">
        <w:rPr>
          <w:highlight w:val="white"/>
          <w:lang w:val="vi-VN"/>
        </w:rPr>
        <w:t xml:space="preserve"> </w:t>
      </w:r>
      <w:r w:rsidR="00CB629B">
        <w:rPr>
          <w:highlight w:val="white"/>
          <w:lang w:val="en-GB"/>
        </w:rPr>
        <w:t xml:space="preserve">năm </w:t>
      </w:r>
      <w:r w:rsidRPr="00495865">
        <w:rPr>
          <w:highlight w:val="white"/>
          <w:lang w:val="vi-VN"/>
        </w:rPr>
        <w:t xml:space="preserve">1968 về biển </w:t>
      </w:r>
      <w:r w:rsidRPr="00495865">
        <w:rPr>
          <w:highlight w:val="white"/>
        </w:rPr>
        <w:t>báo và tín hiệu đường bộ.</w:t>
      </w:r>
    </w:p>
  </w:footnote>
  <w:footnote w:id="4">
    <w:p w14:paraId="3419CFEA" w14:textId="0C17786D" w:rsidR="00EF06AB" w:rsidRPr="00EF06AB" w:rsidRDefault="00EF06AB" w:rsidP="00CB629B">
      <w:pPr>
        <w:jc w:val="both"/>
        <w:rPr>
          <w:lang w:val="en-GB"/>
        </w:rPr>
      </w:pPr>
      <w:r w:rsidRPr="00495865">
        <w:rPr>
          <w:rStyle w:val="FootnoteReference"/>
          <w:sz w:val="20"/>
          <w:szCs w:val="20"/>
        </w:rPr>
        <w:footnoteRef/>
      </w:r>
      <w:r w:rsidRPr="00B21DEA">
        <w:t xml:space="preserve"> </w:t>
      </w:r>
      <w:r w:rsidRPr="00C11439">
        <w:rPr>
          <w:sz w:val="20"/>
          <w:szCs w:val="20"/>
        </w:rPr>
        <w:t>Nghị quyết số 51-NQ/TW ngày 05/9/2019 của Bộ Chính trị về chiến lược bảo vệ an ninh quốc gia và Nghị quyết số 12-NQ/TW ngày 16/3/2022 của Bộ Chính trị về đẩy mạnh xây dựng lực lượng Công an nhân dân thật sự trong sạch, vững mạnh, chính quy, tinh nhuệ, hiện đại, đáp ứng yêu cầu, nhiệm vụ trong tình hình mới</w:t>
      </w:r>
      <w:r>
        <w:rPr>
          <w:sz w:val="20"/>
          <w:szCs w:val="20"/>
        </w:rPr>
        <w:t>.</w:t>
      </w:r>
    </w:p>
  </w:footnote>
  <w:footnote w:id="5">
    <w:p w14:paraId="28B93E88" w14:textId="34FA3A6D" w:rsidR="00EF06AB" w:rsidRPr="00EF06AB" w:rsidRDefault="00EF06AB" w:rsidP="00392C05">
      <w:pPr>
        <w:pStyle w:val="FootnoteText"/>
        <w:jc w:val="both"/>
        <w:rPr>
          <w:lang w:val="en-GB"/>
        </w:rPr>
      </w:pPr>
      <w:r>
        <w:rPr>
          <w:rStyle w:val="FootnoteReference"/>
        </w:rPr>
        <w:footnoteRef/>
      </w:r>
      <w:r>
        <w:t xml:space="preserve"> </w:t>
      </w:r>
      <w:r w:rsidRPr="006538E9">
        <w:rPr>
          <w:lang w:val="en-GB"/>
        </w:rPr>
        <w:t>G</w:t>
      </w:r>
      <w:r w:rsidRPr="005D5F5C">
        <w:t xml:space="preserve">ồm: </w:t>
      </w:r>
      <w:r w:rsidR="005B287C">
        <w:t>V</w:t>
      </w:r>
      <w:r w:rsidRPr="005D5F5C">
        <w:t xml:space="preserve">ùng đồng bằng sông Hồng, vùng Trung du và miền núi Bắc Bộ, vùng Bắc Trung Bộ và duyên hải Trung </w:t>
      </w:r>
      <w:r>
        <w:rPr>
          <w:lang w:val="en-GB"/>
        </w:rPr>
        <w:t>B</w:t>
      </w:r>
      <w:r w:rsidRPr="005D5F5C">
        <w:t>ộ, vùng Tây Nguyên, vùng Đông Nam Bộ và vùng đồng bằng sông Cửu Long</w:t>
      </w:r>
      <w:r w:rsidRPr="005D5F5C">
        <w:rPr>
          <w:lang w:val="en-GB"/>
        </w:rPr>
        <w:t>.</w:t>
      </w:r>
    </w:p>
  </w:footnote>
  <w:footnote w:id="6">
    <w:p w14:paraId="7F15958E" w14:textId="56B12459" w:rsidR="00657359" w:rsidRPr="008C34B1" w:rsidRDefault="00657359" w:rsidP="008C34B1">
      <w:pPr>
        <w:pStyle w:val="FootnoteText"/>
        <w:jc w:val="both"/>
        <w:rPr>
          <w:spacing w:val="-4"/>
          <w:lang w:val="en-GB"/>
        </w:rPr>
      </w:pPr>
      <w:r w:rsidRPr="008C34B1">
        <w:rPr>
          <w:rStyle w:val="FootnoteReference"/>
          <w:spacing w:val="-4"/>
        </w:rPr>
        <w:footnoteRef/>
      </w:r>
      <w:r w:rsidRPr="008C34B1">
        <w:rPr>
          <w:spacing w:val="-4"/>
        </w:rPr>
        <w:t xml:space="preserve"> Thủ tướng Chính phủ thành lập Hội đồng </w:t>
      </w:r>
      <w:r w:rsidRPr="008C34B1">
        <w:rPr>
          <w:spacing w:val="-4"/>
          <w:lang w:val="vi-VN"/>
        </w:rPr>
        <w:t>điều phối vùng đồng bằng sông Cửu Long</w:t>
      </w:r>
      <w:r w:rsidRPr="008C34B1">
        <w:rPr>
          <w:spacing w:val="-4"/>
          <w:lang w:val="en-GB"/>
        </w:rPr>
        <w:t xml:space="preserve"> giai đoạn năm 2020 – 2025 </w:t>
      </w:r>
      <w:r w:rsidRPr="008C34B1">
        <w:rPr>
          <w:spacing w:val="-4"/>
          <w:lang w:val="vi-VN"/>
        </w:rPr>
        <w:t>nhằm đổi mới cơ chế điều phối vùng, thúc đẩy phát triển bền vững đồng bằng sông Cửu Long thích ứng với biến đổi khí hậu</w:t>
      </w:r>
      <w:r w:rsidRPr="008C34B1">
        <w:rPr>
          <w:spacing w:val="-4"/>
          <w:lang w:val="en-GB"/>
        </w:rPr>
        <w:t>.</w:t>
      </w:r>
    </w:p>
  </w:footnote>
  <w:footnote w:id="7">
    <w:p w14:paraId="3A2DAA30" w14:textId="01F0FAD7" w:rsidR="00D60B0C" w:rsidRPr="00D60B0C" w:rsidRDefault="00D60B0C">
      <w:pPr>
        <w:pStyle w:val="FootnoteText"/>
        <w:rPr>
          <w:lang w:val="en-GB"/>
        </w:rPr>
      </w:pPr>
      <w:r>
        <w:rPr>
          <w:rStyle w:val="FootnoteReference"/>
        </w:rPr>
        <w:footnoteRef/>
      </w:r>
      <w:r>
        <w:t xml:space="preserve"> </w:t>
      </w:r>
      <w:r>
        <w:rPr>
          <w:lang w:val="en-GB"/>
        </w:rPr>
        <w:t>Trình Quốc hội cho ý kiến tại kỳ họp thứ 6, thông qua tại kỳ họp thứ 7.</w:t>
      </w:r>
    </w:p>
  </w:footnote>
  <w:footnote w:id="8">
    <w:p w14:paraId="1C4795D8" w14:textId="10AC4AD9" w:rsidR="00D60B0C" w:rsidRPr="00D60B0C" w:rsidRDefault="00D60B0C">
      <w:pPr>
        <w:pStyle w:val="FootnoteText"/>
        <w:rPr>
          <w:lang w:val="en-GB"/>
        </w:rPr>
      </w:pPr>
      <w:r>
        <w:rPr>
          <w:rStyle w:val="FootnoteReference"/>
        </w:rPr>
        <w:footnoteRef/>
      </w:r>
      <w:r>
        <w:t xml:space="preserve"> </w:t>
      </w:r>
      <w:r w:rsidRPr="00D60B0C">
        <w:t xml:space="preserve">Trình Quốc hội </w:t>
      </w:r>
      <w:r>
        <w:t xml:space="preserve">cho ý kiến </w:t>
      </w:r>
      <w:r w:rsidRPr="00D60B0C">
        <w:t>tại kỳ họp thứ 7, thông qua tại kỳ họp thứ 8</w:t>
      </w:r>
      <w:r>
        <w:t>.</w:t>
      </w:r>
    </w:p>
  </w:footnote>
  <w:footnote w:id="9">
    <w:p w14:paraId="41444076" w14:textId="3B7D706E" w:rsidR="00657359" w:rsidRPr="00657359" w:rsidRDefault="00657359" w:rsidP="00657359">
      <w:pPr>
        <w:pStyle w:val="FootnoteText"/>
        <w:jc w:val="both"/>
        <w:rPr>
          <w:lang w:val="en-GB"/>
        </w:rPr>
      </w:pPr>
      <w:r>
        <w:rPr>
          <w:rStyle w:val="FootnoteReference"/>
        </w:rPr>
        <w:footnoteRef/>
      </w:r>
      <w:r>
        <w:t xml:space="preserve"> </w:t>
      </w:r>
      <w:r>
        <w:rPr>
          <w:lang w:val="en-GB"/>
        </w:rPr>
        <w:t xml:space="preserve">Theo Tờ trình số 364/TTr-CP ngày 03/10/2022 của Chính phủ, mục đích xây dựng Luật Giao dịch điện tử (sửa đổi) là nhằm tạo hành lang pháp lý đầy đủ, hoàn thiện, tạo thuận lợi cho việc </w:t>
      </w:r>
      <w:r w:rsidRPr="00BD3DAE">
        <w:rPr>
          <w:lang w:val="en-GB"/>
        </w:rPr>
        <w:t xml:space="preserve">chuyển đổi các hoạt động từ môi trường thực sang môi trường số trong tất cả các ngành, lĩnh vực nhằm chủ động, tích cực tham gia cuộc Cách mạng công nghiệp lần thứ </w:t>
      </w:r>
      <w:r>
        <w:rPr>
          <w:lang w:val="en-GB"/>
        </w:rPr>
        <w:t>tư</w:t>
      </w:r>
      <w:r w:rsidRPr="00BD3DAE">
        <w:rPr>
          <w:lang w:val="en-GB"/>
        </w:rPr>
        <w:t xml:space="preserve"> và công cuộc chuyển đổi số quốc gia.</w:t>
      </w:r>
    </w:p>
  </w:footnote>
  <w:footnote w:id="10">
    <w:p w14:paraId="624E013B" w14:textId="78D6CAD7" w:rsidR="00657359" w:rsidRPr="009D5922" w:rsidRDefault="00657359" w:rsidP="00476468">
      <w:pPr>
        <w:pStyle w:val="FootnoteText"/>
        <w:jc w:val="both"/>
        <w:rPr>
          <w:lang w:val="en-GB"/>
        </w:rPr>
      </w:pPr>
      <w:r w:rsidRPr="009D5922">
        <w:rPr>
          <w:rStyle w:val="FootnoteReference"/>
        </w:rPr>
        <w:footnoteRef/>
      </w:r>
      <w:r w:rsidRPr="009D5922">
        <w:t xml:space="preserve"> </w:t>
      </w:r>
      <w:r w:rsidRPr="00CF30D9">
        <w:rPr>
          <w:spacing w:val="-6"/>
        </w:rPr>
        <w:t>Báo cáo nghiên cứu về cơ chế thử nghiệm có kiểm soát ngày 16/01/2023 của Ủy ban Khoa học, Công nghệ và Môi trường.</w:t>
      </w:r>
    </w:p>
  </w:footnote>
  <w:footnote w:id="11">
    <w:p w14:paraId="3EAC0178" w14:textId="52AABCFE" w:rsidR="00657359" w:rsidRPr="00657359" w:rsidRDefault="00657359" w:rsidP="00657359">
      <w:pPr>
        <w:pStyle w:val="FootnoteText"/>
        <w:jc w:val="both"/>
      </w:pPr>
      <w:r>
        <w:rPr>
          <w:rStyle w:val="FootnoteReference"/>
        </w:rPr>
        <w:footnoteRef/>
      </w:r>
      <w:r>
        <w:t xml:space="preserve"> </w:t>
      </w:r>
      <w:r w:rsidRPr="00ED5D46">
        <w:t xml:space="preserve">Điều 97 </w:t>
      </w:r>
      <w:r>
        <w:rPr>
          <w:lang w:val="en-GB"/>
        </w:rPr>
        <w:t xml:space="preserve">của </w:t>
      </w:r>
      <w:r w:rsidRPr="00ED5D46">
        <w:t>dự thảo Luật Các tổ chức tín dụng (sửa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EED2" w14:textId="77777777" w:rsidR="00D04632" w:rsidRDefault="00D04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57303"/>
      <w:docPartObj>
        <w:docPartGallery w:val="Page Numbers (Top of Page)"/>
        <w:docPartUnique/>
      </w:docPartObj>
    </w:sdtPr>
    <w:sdtEndPr>
      <w:rPr>
        <w:noProof/>
        <w:sz w:val="26"/>
        <w:szCs w:val="26"/>
      </w:rPr>
    </w:sdtEndPr>
    <w:sdtContent>
      <w:p w14:paraId="0BBCD889" w14:textId="305A8D0B" w:rsidR="00EB0971" w:rsidRPr="009E05F4" w:rsidRDefault="00EB0971">
        <w:pPr>
          <w:pStyle w:val="Header"/>
          <w:jc w:val="center"/>
          <w:rPr>
            <w:sz w:val="26"/>
            <w:szCs w:val="26"/>
          </w:rPr>
        </w:pPr>
        <w:r w:rsidRPr="009E05F4">
          <w:rPr>
            <w:sz w:val="26"/>
            <w:szCs w:val="26"/>
          </w:rPr>
          <w:fldChar w:fldCharType="begin"/>
        </w:r>
        <w:r w:rsidRPr="009E05F4">
          <w:rPr>
            <w:sz w:val="26"/>
            <w:szCs w:val="26"/>
          </w:rPr>
          <w:instrText xml:space="preserve"> PAGE   \* MERGEFORMAT </w:instrText>
        </w:r>
        <w:r w:rsidRPr="009E05F4">
          <w:rPr>
            <w:sz w:val="26"/>
            <w:szCs w:val="26"/>
          </w:rPr>
          <w:fldChar w:fldCharType="separate"/>
        </w:r>
        <w:r w:rsidRPr="009E05F4">
          <w:rPr>
            <w:noProof/>
            <w:sz w:val="26"/>
            <w:szCs w:val="26"/>
          </w:rPr>
          <w:t>2</w:t>
        </w:r>
        <w:r w:rsidRPr="009E05F4">
          <w:rPr>
            <w:noProof/>
            <w:sz w:val="26"/>
            <w:szCs w:val="26"/>
          </w:rPr>
          <w:fldChar w:fldCharType="end"/>
        </w:r>
      </w:p>
    </w:sdtContent>
  </w:sdt>
  <w:p w14:paraId="4B644CA5" w14:textId="77777777" w:rsidR="00EB0971" w:rsidRDefault="00EB0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2FF"/>
    <w:multiLevelType w:val="hybridMultilevel"/>
    <w:tmpl w:val="4B0EB972"/>
    <w:lvl w:ilvl="0" w:tplc="5590F88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E10890"/>
    <w:multiLevelType w:val="hybridMultilevel"/>
    <w:tmpl w:val="80BE8BCA"/>
    <w:lvl w:ilvl="0" w:tplc="539E5E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5B411FBD"/>
    <w:multiLevelType w:val="hybridMultilevel"/>
    <w:tmpl w:val="E56855FA"/>
    <w:lvl w:ilvl="0" w:tplc="4B08E5C8">
      <w:start w:val="3"/>
      <w:numFmt w:val="bullet"/>
      <w:lvlText w:val="-"/>
      <w:lvlJc w:val="left"/>
      <w:pPr>
        <w:ind w:left="0" w:firstLine="567"/>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7A503007"/>
    <w:multiLevelType w:val="hybridMultilevel"/>
    <w:tmpl w:val="D7BCF362"/>
    <w:lvl w:ilvl="0" w:tplc="F32EEF5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806362552">
    <w:abstractNumId w:val="1"/>
  </w:num>
  <w:num w:numId="2" w16cid:durableId="1221013593">
    <w:abstractNumId w:val="3"/>
  </w:num>
  <w:num w:numId="3" w16cid:durableId="76022454">
    <w:abstractNumId w:val="0"/>
  </w:num>
  <w:num w:numId="4" w16cid:durableId="55924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AB"/>
    <w:rsid w:val="00001E76"/>
    <w:rsid w:val="00002DE7"/>
    <w:rsid w:val="00003594"/>
    <w:rsid w:val="00003F14"/>
    <w:rsid w:val="00005723"/>
    <w:rsid w:val="00010147"/>
    <w:rsid w:val="000104DA"/>
    <w:rsid w:val="00011571"/>
    <w:rsid w:val="00012D30"/>
    <w:rsid w:val="00013491"/>
    <w:rsid w:val="00015BB0"/>
    <w:rsid w:val="00020725"/>
    <w:rsid w:val="00021AA8"/>
    <w:rsid w:val="00023574"/>
    <w:rsid w:val="000306C7"/>
    <w:rsid w:val="000334D2"/>
    <w:rsid w:val="000337F9"/>
    <w:rsid w:val="00033B14"/>
    <w:rsid w:val="00035B67"/>
    <w:rsid w:val="00040CA2"/>
    <w:rsid w:val="000413B4"/>
    <w:rsid w:val="0004216A"/>
    <w:rsid w:val="00043FFF"/>
    <w:rsid w:val="00044925"/>
    <w:rsid w:val="0004586C"/>
    <w:rsid w:val="00045CA3"/>
    <w:rsid w:val="00046A42"/>
    <w:rsid w:val="00047523"/>
    <w:rsid w:val="00047A47"/>
    <w:rsid w:val="00051FCC"/>
    <w:rsid w:val="0005251C"/>
    <w:rsid w:val="00053867"/>
    <w:rsid w:val="000554EC"/>
    <w:rsid w:val="000613A4"/>
    <w:rsid w:val="000631F1"/>
    <w:rsid w:val="00063743"/>
    <w:rsid w:val="000650D8"/>
    <w:rsid w:val="00065307"/>
    <w:rsid w:val="00066D0A"/>
    <w:rsid w:val="0006701B"/>
    <w:rsid w:val="00071736"/>
    <w:rsid w:val="0007213E"/>
    <w:rsid w:val="0007241A"/>
    <w:rsid w:val="000759A6"/>
    <w:rsid w:val="00076912"/>
    <w:rsid w:val="000773E8"/>
    <w:rsid w:val="000801B3"/>
    <w:rsid w:val="00082B9E"/>
    <w:rsid w:val="00082C81"/>
    <w:rsid w:val="000863CB"/>
    <w:rsid w:val="00087663"/>
    <w:rsid w:val="00087763"/>
    <w:rsid w:val="000902B7"/>
    <w:rsid w:val="000A1141"/>
    <w:rsid w:val="000A1C30"/>
    <w:rsid w:val="000A3497"/>
    <w:rsid w:val="000B084C"/>
    <w:rsid w:val="000B1C29"/>
    <w:rsid w:val="000B5A9B"/>
    <w:rsid w:val="000B7003"/>
    <w:rsid w:val="000C0E01"/>
    <w:rsid w:val="000C1D0C"/>
    <w:rsid w:val="000C27CD"/>
    <w:rsid w:val="000C5673"/>
    <w:rsid w:val="000C5CA2"/>
    <w:rsid w:val="000D0210"/>
    <w:rsid w:val="000D3DAC"/>
    <w:rsid w:val="000D560A"/>
    <w:rsid w:val="000D5DA9"/>
    <w:rsid w:val="000D6C5A"/>
    <w:rsid w:val="000D7F01"/>
    <w:rsid w:val="000E085E"/>
    <w:rsid w:val="000E47D2"/>
    <w:rsid w:val="000F1596"/>
    <w:rsid w:val="000F1D10"/>
    <w:rsid w:val="000F2E72"/>
    <w:rsid w:val="000F4DA8"/>
    <w:rsid w:val="000F77C4"/>
    <w:rsid w:val="00101967"/>
    <w:rsid w:val="001028AD"/>
    <w:rsid w:val="00102A29"/>
    <w:rsid w:val="00103B28"/>
    <w:rsid w:val="001056F2"/>
    <w:rsid w:val="00105DAC"/>
    <w:rsid w:val="001062D7"/>
    <w:rsid w:val="00107B53"/>
    <w:rsid w:val="0011143B"/>
    <w:rsid w:val="00113874"/>
    <w:rsid w:val="00115C9C"/>
    <w:rsid w:val="00115D11"/>
    <w:rsid w:val="001214E0"/>
    <w:rsid w:val="00122335"/>
    <w:rsid w:val="001229E6"/>
    <w:rsid w:val="00122B0E"/>
    <w:rsid w:val="001260D3"/>
    <w:rsid w:val="0012645D"/>
    <w:rsid w:val="00130059"/>
    <w:rsid w:val="00132FCE"/>
    <w:rsid w:val="00134AE3"/>
    <w:rsid w:val="00135FCC"/>
    <w:rsid w:val="001402FA"/>
    <w:rsid w:val="00145BFC"/>
    <w:rsid w:val="00145C34"/>
    <w:rsid w:val="00145F58"/>
    <w:rsid w:val="0014649F"/>
    <w:rsid w:val="0015031A"/>
    <w:rsid w:val="00153D32"/>
    <w:rsid w:val="00155476"/>
    <w:rsid w:val="001601F1"/>
    <w:rsid w:val="00165577"/>
    <w:rsid w:val="00167516"/>
    <w:rsid w:val="0017207B"/>
    <w:rsid w:val="0017293E"/>
    <w:rsid w:val="00172B0D"/>
    <w:rsid w:val="00172B47"/>
    <w:rsid w:val="001752AB"/>
    <w:rsid w:val="00175F34"/>
    <w:rsid w:val="001762BD"/>
    <w:rsid w:val="001811CB"/>
    <w:rsid w:val="00182F36"/>
    <w:rsid w:val="001853C1"/>
    <w:rsid w:val="001902DE"/>
    <w:rsid w:val="00196305"/>
    <w:rsid w:val="001964E8"/>
    <w:rsid w:val="00196ACF"/>
    <w:rsid w:val="00197E73"/>
    <w:rsid w:val="001A0320"/>
    <w:rsid w:val="001A0642"/>
    <w:rsid w:val="001A194F"/>
    <w:rsid w:val="001A45A4"/>
    <w:rsid w:val="001A5F16"/>
    <w:rsid w:val="001B3230"/>
    <w:rsid w:val="001B35C5"/>
    <w:rsid w:val="001B43F3"/>
    <w:rsid w:val="001B47B2"/>
    <w:rsid w:val="001B5874"/>
    <w:rsid w:val="001B7C80"/>
    <w:rsid w:val="001C0438"/>
    <w:rsid w:val="001C098E"/>
    <w:rsid w:val="001C3385"/>
    <w:rsid w:val="001C345A"/>
    <w:rsid w:val="001C5054"/>
    <w:rsid w:val="001C6ABC"/>
    <w:rsid w:val="001D3878"/>
    <w:rsid w:val="001D3BFE"/>
    <w:rsid w:val="001E4E54"/>
    <w:rsid w:val="001F0258"/>
    <w:rsid w:val="001F2FD7"/>
    <w:rsid w:val="001F457A"/>
    <w:rsid w:val="001F79C3"/>
    <w:rsid w:val="00200AF8"/>
    <w:rsid w:val="002019DD"/>
    <w:rsid w:val="002033CC"/>
    <w:rsid w:val="00203ACB"/>
    <w:rsid w:val="00205AD4"/>
    <w:rsid w:val="00210E30"/>
    <w:rsid w:val="00210F7C"/>
    <w:rsid w:val="00211B75"/>
    <w:rsid w:val="002124CB"/>
    <w:rsid w:val="00212EE1"/>
    <w:rsid w:val="00213289"/>
    <w:rsid w:val="002153D4"/>
    <w:rsid w:val="00216878"/>
    <w:rsid w:val="00216FD4"/>
    <w:rsid w:val="002251B1"/>
    <w:rsid w:val="00225947"/>
    <w:rsid w:val="00233920"/>
    <w:rsid w:val="00233A6D"/>
    <w:rsid w:val="00234238"/>
    <w:rsid w:val="00241D44"/>
    <w:rsid w:val="002423F7"/>
    <w:rsid w:val="00243A77"/>
    <w:rsid w:val="00245DF3"/>
    <w:rsid w:val="00246B92"/>
    <w:rsid w:val="00246FD0"/>
    <w:rsid w:val="0024711B"/>
    <w:rsid w:val="00251D20"/>
    <w:rsid w:val="00264067"/>
    <w:rsid w:val="002644AB"/>
    <w:rsid w:val="002651DE"/>
    <w:rsid w:val="00265227"/>
    <w:rsid w:val="00266A07"/>
    <w:rsid w:val="00266F14"/>
    <w:rsid w:val="002678DF"/>
    <w:rsid w:val="00272F29"/>
    <w:rsid w:val="00273AA9"/>
    <w:rsid w:val="00273BE7"/>
    <w:rsid w:val="00275B79"/>
    <w:rsid w:val="002770CD"/>
    <w:rsid w:val="00277797"/>
    <w:rsid w:val="00277C80"/>
    <w:rsid w:val="0028003E"/>
    <w:rsid w:val="00280564"/>
    <w:rsid w:val="00283922"/>
    <w:rsid w:val="00286669"/>
    <w:rsid w:val="002871F1"/>
    <w:rsid w:val="00287C43"/>
    <w:rsid w:val="00291CC4"/>
    <w:rsid w:val="00293D22"/>
    <w:rsid w:val="00294F15"/>
    <w:rsid w:val="002971EE"/>
    <w:rsid w:val="002A1F31"/>
    <w:rsid w:val="002A3B1E"/>
    <w:rsid w:val="002A6CF1"/>
    <w:rsid w:val="002A73D4"/>
    <w:rsid w:val="002B0686"/>
    <w:rsid w:val="002B091E"/>
    <w:rsid w:val="002B0E1B"/>
    <w:rsid w:val="002B16AB"/>
    <w:rsid w:val="002B5E25"/>
    <w:rsid w:val="002B6C77"/>
    <w:rsid w:val="002B6FB4"/>
    <w:rsid w:val="002B7F71"/>
    <w:rsid w:val="002C47BD"/>
    <w:rsid w:val="002C4E8B"/>
    <w:rsid w:val="002C570A"/>
    <w:rsid w:val="002C671B"/>
    <w:rsid w:val="002D0916"/>
    <w:rsid w:val="002D376F"/>
    <w:rsid w:val="002D39AB"/>
    <w:rsid w:val="002D4A20"/>
    <w:rsid w:val="002D59E7"/>
    <w:rsid w:val="002D6068"/>
    <w:rsid w:val="002D6565"/>
    <w:rsid w:val="002D75A1"/>
    <w:rsid w:val="002E6E45"/>
    <w:rsid w:val="002F09E7"/>
    <w:rsid w:val="002F39D0"/>
    <w:rsid w:val="002F3BA1"/>
    <w:rsid w:val="002F40EA"/>
    <w:rsid w:val="002F61A9"/>
    <w:rsid w:val="002F7E62"/>
    <w:rsid w:val="00300D60"/>
    <w:rsid w:val="00301552"/>
    <w:rsid w:val="003026FE"/>
    <w:rsid w:val="0030476A"/>
    <w:rsid w:val="0030481B"/>
    <w:rsid w:val="00304E68"/>
    <w:rsid w:val="00305635"/>
    <w:rsid w:val="00305738"/>
    <w:rsid w:val="00306582"/>
    <w:rsid w:val="00306DBE"/>
    <w:rsid w:val="00306FDB"/>
    <w:rsid w:val="00310466"/>
    <w:rsid w:val="0031083E"/>
    <w:rsid w:val="00314A0F"/>
    <w:rsid w:val="0031683B"/>
    <w:rsid w:val="00316FD8"/>
    <w:rsid w:val="00317D3D"/>
    <w:rsid w:val="003208B8"/>
    <w:rsid w:val="0032339B"/>
    <w:rsid w:val="00324774"/>
    <w:rsid w:val="00324D82"/>
    <w:rsid w:val="00327090"/>
    <w:rsid w:val="00330F67"/>
    <w:rsid w:val="00334F98"/>
    <w:rsid w:val="003359D3"/>
    <w:rsid w:val="00337C11"/>
    <w:rsid w:val="00337F95"/>
    <w:rsid w:val="00340797"/>
    <w:rsid w:val="00341233"/>
    <w:rsid w:val="00342322"/>
    <w:rsid w:val="003472FC"/>
    <w:rsid w:val="00354EC4"/>
    <w:rsid w:val="00355B7C"/>
    <w:rsid w:val="00356566"/>
    <w:rsid w:val="003626AC"/>
    <w:rsid w:val="0036591C"/>
    <w:rsid w:val="00366339"/>
    <w:rsid w:val="00367F03"/>
    <w:rsid w:val="00370110"/>
    <w:rsid w:val="00371669"/>
    <w:rsid w:val="00371F6C"/>
    <w:rsid w:val="00371FBB"/>
    <w:rsid w:val="00373BD5"/>
    <w:rsid w:val="00374EE6"/>
    <w:rsid w:val="00376353"/>
    <w:rsid w:val="00385E0F"/>
    <w:rsid w:val="00386E82"/>
    <w:rsid w:val="003910F4"/>
    <w:rsid w:val="00392C05"/>
    <w:rsid w:val="00393CCE"/>
    <w:rsid w:val="00393E5F"/>
    <w:rsid w:val="0039484D"/>
    <w:rsid w:val="00395DEF"/>
    <w:rsid w:val="00395E5A"/>
    <w:rsid w:val="0039654E"/>
    <w:rsid w:val="003A0D13"/>
    <w:rsid w:val="003A1695"/>
    <w:rsid w:val="003A2E3C"/>
    <w:rsid w:val="003A4CD1"/>
    <w:rsid w:val="003A782A"/>
    <w:rsid w:val="003B1B88"/>
    <w:rsid w:val="003B1D3A"/>
    <w:rsid w:val="003B417C"/>
    <w:rsid w:val="003B6D51"/>
    <w:rsid w:val="003C1C0D"/>
    <w:rsid w:val="003C1CE1"/>
    <w:rsid w:val="003C3FAE"/>
    <w:rsid w:val="003C7119"/>
    <w:rsid w:val="003D35A0"/>
    <w:rsid w:val="003D6901"/>
    <w:rsid w:val="003E16A6"/>
    <w:rsid w:val="003E17A0"/>
    <w:rsid w:val="003E1D17"/>
    <w:rsid w:val="003E6837"/>
    <w:rsid w:val="003F0101"/>
    <w:rsid w:val="003F2CE9"/>
    <w:rsid w:val="003F3F46"/>
    <w:rsid w:val="003F438F"/>
    <w:rsid w:val="003F54C4"/>
    <w:rsid w:val="003F58EB"/>
    <w:rsid w:val="003F5FCD"/>
    <w:rsid w:val="003F6AB6"/>
    <w:rsid w:val="00400119"/>
    <w:rsid w:val="00403CB5"/>
    <w:rsid w:val="00403E04"/>
    <w:rsid w:val="00404734"/>
    <w:rsid w:val="0040526C"/>
    <w:rsid w:val="00405808"/>
    <w:rsid w:val="00411587"/>
    <w:rsid w:val="00414146"/>
    <w:rsid w:val="004146B8"/>
    <w:rsid w:val="00416640"/>
    <w:rsid w:val="00416E82"/>
    <w:rsid w:val="00417E70"/>
    <w:rsid w:val="00420D1D"/>
    <w:rsid w:val="00422159"/>
    <w:rsid w:val="004224E2"/>
    <w:rsid w:val="00424214"/>
    <w:rsid w:val="00425E51"/>
    <w:rsid w:val="00430569"/>
    <w:rsid w:val="00431373"/>
    <w:rsid w:val="0043242C"/>
    <w:rsid w:val="0043318F"/>
    <w:rsid w:val="004333FF"/>
    <w:rsid w:val="0043652C"/>
    <w:rsid w:val="00440B55"/>
    <w:rsid w:val="004415F3"/>
    <w:rsid w:val="004422E2"/>
    <w:rsid w:val="0044300E"/>
    <w:rsid w:val="00445878"/>
    <w:rsid w:val="00445A2B"/>
    <w:rsid w:val="004513AC"/>
    <w:rsid w:val="00452598"/>
    <w:rsid w:val="004530C2"/>
    <w:rsid w:val="004534AA"/>
    <w:rsid w:val="00456172"/>
    <w:rsid w:val="00456939"/>
    <w:rsid w:val="00456C10"/>
    <w:rsid w:val="00457248"/>
    <w:rsid w:val="004576B0"/>
    <w:rsid w:val="00465518"/>
    <w:rsid w:val="00466A24"/>
    <w:rsid w:val="00470313"/>
    <w:rsid w:val="004726CC"/>
    <w:rsid w:val="00474EA0"/>
    <w:rsid w:val="00475DEF"/>
    <w:rsid w:val="00476468"/>
    <w:rsid w:val="00480111"/>
    <w:rsid w:val="00480D6E"/>
    <w:rsid w:val="00481039"/>
    <w:rsid w:val="00483179"/>
    <w:rsid w:val="004839FF"/>
    <w:rsid w:val="00483A71"/>
    <w:rsid w:val="00483B68"/>
    <w:rsid w:val="004844D0"/>
    <w:rsid w:val="00485995"/>
    <w:rsid w:val="00487042"/>
    <w:rsid w:val="00487A74"/>
    <w:rsid w:val="0049027F"/>
    <w:rsid w:val="00490C8B"/>
    <w:rsid w:val="004942DE"/>
    <w:rsid w:val="00494D6B"/>
    <w:rsid w:val="00495865"/>
    <w:rsid w:val="00496CAD"/>
    <w:rsid w:val="004973CA"/>
    <w:rsid w:val="004A1343"/>
    <w:rsid w:val="004A1A67"/>
    <w:rsid w:val="004A355D"/>
    <w:rsid w:val="004A52E5"/>
    <w:rsid w:val="004A5771"/>
    <w:rsid w:val="004A72FD"/>
    <w:rsid w:val="004A7E36"/>
    <w:rsid w:val="004B0F6B"/>
    <w:rsid w:val="004B24BC"/>
    <w:rsid w:val="004B2B35"/>
    <w:rsid w:val="004B406D"/>
    <w:rsid w:val="004B41A1"/>
    <w:rsid w:val="004B472B"/>
    <w:rsid w:val="004B5114"/>
    <w:rsid w:val="004B5983"/>
    <w:rsid w:val="004B7C2D"/>
    <w:rsid w:val="004C17CF"/>
    <w:rsid w:val="004C251D"/>
    <w:rsid w:val="004C2E60"/>
    <w:rsid w:val="004C4378"/>
    <w:rsid w:val="004C67FD"/>
    <w:rsid w:val="004C72D0"/>
    <w:rsid w:val="004C7589"/>
    <w:rsid w:val="004C7A65"/>
    <w:rsid w:val="004D02ED"/>
    <w:rsid w:val="004D048C"/>
    <w:rsid w:val="004D106D"/>
    <w:rsid w:val="004D15A6"/>
    <w:rsid w:val="004D43CF"/>
    <w:rsid w:val="004D5F8D"/>
    <w:rsid w:val="004D626C"/>
    <w:rsid w:val="004D725E"/>
    <w:rsid w:val="004E3B11"/>
    <w:rsid w:val="004E4EA7"/>
    <w:rsid w:val="004F24B3"/>
    <w:rsid w:val="004F332D"/>
    <w:rsid w:val="004F633E"/>
    <w:rsid w:val="004F7831"/>
    <w:rsid w:val="0050046F"/>
    <w:rsid w:val="00500ED6"/>
    <w:rsid w:val="005014FB"/>
    <w:rsid w:val="00501D16"/>
    <w:rsid w:val="00502938"/>
    <w:rsid w:val="00502A90"/>
    <w:rsid w:val="005031AF"/>
    <w:rsid w:val="005108FE"/>
    <w:rsid w:val="00511DC7"/>
    <w:rsid w:val="00512694"/>
    <w:rsid w:val="005126F4"/>
    <w:rsid w:val="00512E50"/>
    <w:rsid w:val="00516BDF"/>
    <w:rsid w:val="00516F9C"/>
    <w:rsid w:val="0051712C"/>
    <w:rsid w:val="00517C82"/>
    <w:rsid w:val="0052062E"/>
    <w:rsid w:val="00520BD5"/>
    <w:rsid w:val="00522970"/>
    <w:rsid w:val="00522A10"/>
    <w:rsid w:val="0052342A"/>
    <w:rsid w:val="00525009"/>
    <w:rsid w:val="00527A2D"/>
    <w:rsid w:val="005318E6"/>
    <w:rsid w:val="005337BB"/>
    <w:rsid w:val="00533DD0"/>
    <w:rsid w:val="00533F9E"/>
    <w:rsid w:val="00534282"/>
    <w:rsid w:val="00534CF8"/>
    <w:rsid w:val="005424E3"/>
    <w:rsid w:val="00542878"/>
    <w:rsid w:val="005471B3"/>
    <w:rsid w:val="00547D75"/>
    <w:rsid w:val="005521AB"/>
    <w:rsid w:val="005521AD"/>
    <w:rsid w:val="005574E5"/>
    <w:rsid w:val="00557501"/>
    <w:rsid w:val="00561D31"/>
    <w:rsid w:val="00567C2C"/>
    <w:rsid w:val="00570497"/>
    <w:rsid w:val="00571E35"/>
    <w:rsid w:val="00573081"/>
    <w:rsid w:val="00573721"/>
    <w:rsid w:val="00577825"/>
    <w:rsid w:val="00577A2F"/>
    <w:rsid w:val="00577A5C"/>
    <w:rsid w:val="005818B8"/>
    <w:rsid w:val="00582BB1"/>
    <w:rsid w:val="00583E90"/>
    <w:rsid w:val="00584054"/>
    <w:rsid w:val="00584D31"/>
    <w:rsid w:val="00586E42"/>
    <w:rsid w:val="00592D4F"/>
    <w:rsid w:val="00592FFD"/>
    <w:rsid w:val="0059439F"/>
    <w:rsid w:val="005A65BE"/>
    <w:rsid w:val="005B287C"/>
    <w:rsid w:val="005B3666"/>
    <w:rsid w:val="005B3A57"/>
    <w:rsid w:val="005B63E6"/>
    <w:rsid w:val="005C2340"/>
    <w:rsid w:val="005C2382"/>
    <w:rsid w:val="005C3B42"/>
    <w:rsid w:val="005C4F0C"/>
    <w:rsid w:val="005C6A1A"/>
    <w:rsid w:val="005C7AD1"/>
    <w:rsid w:val="005D0A3A"/>
    <w:rsid w:val="005D10C1"/>
    <w:rsid w:val="005D254A"/>
    <w:rsid w:val="005D30D7"/>
    <w:rsid w:val="005D4065"/>
    <w:rsid w:val="005D5787"/>
    <w:rsid w:val="005D5D1F"/>
    <w:rsid w:val="005D5F5C"/>
    <w:rsid w:val="005D73D4"/>
    <w:rsid w:val="005E3466"/>
    <w:rsid w:val="005E4273"/>
    <w:rsid w:val="005E42FA"/>
    <w:rsid w:val="005E538C"/>
    <w:rsid w:val="005E5BA6"/>
    <w:rsid w:val="005E5D03"/>
    <w:rsid w:val="005E6BCE"/>
    <w:rsid w:val="005E6FEB"/>
    <w:rsid w:val="005F033C"/>
    <w:rsid w:val="005F04B8"/>
    <w:rsid w:val="005F06A7"/>
    <w:rsid w:val="005F1410"/>
    <w:rsid w:val="005F2549"/>
    <w:rsid w:val="005F38AE"/>
    <w:rsid w:val="005F407F"/>
    <w:rsid w:val="005F4848"/>
    <w:rsid w:val="005F5143"/>
    <w:rsid w:val="005F715D"/>
    <w:rsid w:val="006022BD"/>
    <w:rsid w:val="00602BB1"/>
    <w:rsid w:val="0060551E"/>
    <w:rsid w:val="0060677B"/>
    <w:rsid w:val="0060773B"/>
    <w:rsid w:val="00612645"/>
    <w:rsid w:val="0061294D"/>
    <w:rsid w:val="00613E7D"/>
    <w:rsid w:val="006166AB"/>
    <w:rsid w:val="00621145"/>
    <w:rsid w:val="0062292E"/>
    <w:rsid w:val="00623D7C"/>
    <w:rsid w:val="00624B18"/>
    <w:rsid w:val="006274F4"/>
    <w:rsid w:val="006328E0"/>
    <w:rsid w:val="006376FE"/>
    <w:rsid w:val="00637712"/>
    <w:rsid w:val="00640D20"/>
    <w:rsid w:val="0064307C"/>
    <w:rsid w:val="0064529B"/>
    <w:rsid w:val="00645674"/>
    <w:rsid w:val="00647426"/>
    <w:rsid w:val="00650AFB"/>
    <w:rsid w:val="0065329A"/>
    <w:rsid w:val="006538E9"/>
    <w:rsid w:val="0065431C"/>
    <w:rsid w:val="006546C1"/>
    <w:rsid w:val="00655049"/>
    <w:rsid w:val="00655792"/>
    <w:rsid w:val="0065610B"/>
    <w:rsid w:val="00656D52"/>
    <w:rsid w:val="00657359"/>
    <w:rsid w:val="00657ECF"/>
    <w:rsid w:val="00664359"/>
    <w:rsid w:val="00666E1B"/>
    <w:rsid w:val="006740B1"/>
    <w:rsid w:val="0067493D"/>
    <w:rsid w:val="00674E9A"/>
    <w:rsid w:val="00677328"/>
    <w:rsid w:val="00677D44"/>
    <w:rsid w:val="0068071B"/>
    <w:rsid w:val="0068192C"/>
    <w:rsid w:val="00683CDF"/>
    <w:rsid w:val="0068582E"/>
    <w:rsid w:val="0068742A"/>
    <w:rsid w:val="0068787F"/>
    <w:rsid w:val="00687B8E"/>
    <w:rsid w:val="00687DA1"/>
    <w:rsid w:val="00691CEF"/>
    <w:rsid w:val="00691F99"/>
    <w:rsid w:val="00692814"/>
    <w:rsid w:val="00695A2B"/>
    <w:rsid w:val="00695D10"/>
    <w:rsid w:val="00696EEE"/>
    <w:rsid w:val="00696F42"/>
    <w:rsid w:val="00696F7D"/>
    <w:rsid w:val="006A1353"/>
    <w:rsid w:val="006A1DAF"/>
    <w:rsid w:val="006A21A8"/>
    <w:rsid w:val="006A2C9A"/>
    <w:rsid w:val="006A3B6A"/>
    <w:rsid w:val="006A3C8B"/>
    <w:rsid w:val="006A4FD8"/>
    <w:rsid w:val="006A710D"/>
    <w:rsid w:val="006B20D1"/>
    <w:rsid w:val="006B5617"/>
    <w:rsid w:val="006B5AD1"/>
    <w:rsid w:val="006B6B06"/>
    <w:rsid w:val="006C1858"/>
    <w:rsid w:val="006C2D11"/>
    <w:rsid w:val="006C38C7"/>
    <w:rsid w:val="006C4FC2"/>
    <w:rsid w:val="006C612C"/>
    <w:rsid w:val="006D0894"/>
    <w:rsid w:val="006D0AE1"/>
    <w:rsid w:val="006D29F2"/>
    <w:rsid w:val="006D392D"/>
    <w:rsid w:val="006D3C77"/>
    <w:rsid w:val="006D4718"/>
    <w:rsid w:val="006D5113"/>
    <w:rsid w:val="006D68A9"/>
    <w:rsid w:val="006E1DD7"/>
    <w:rsid w:val="006E363D"/>
    <w:rsid w:val="006E7219"/>
    <w:rsid w:val="006E7B0D"/>
    <w:rsid w:val="006F1357"/>
    <w:rsid w:val="006F1412"/>
    <w:rsid w:val="006F2D66"/>
    <w:rsid w:val="006F3DE2"/>
    <w:rsid w:val="006F5BBE"/>
    <w:rsid w:val="006F5C1B"/>
    <w:rsid w:val="006F63A7"/>
    <w:rsid w:val="007015EF"/>
    <w:rsid w:val="00706670"/>
    <w:rsid w:val="00707F5C"/>
    <w:rsid w:val="00712CFA"/>
    <w:rsid w:val="007141F9"/>
    <w:rsid w:val="007153BC"/>
    <w:rsid w:val="00720E36"/>
    <w:rsid w:val="007219B6"/>
    <w:rsid w:val="00721FE3"/>
    <w:rsid w:val="00723023"/>
    <w:rsid w:val="00723C65"/>
    <w:rsid w:val="00723F45"/>
    <w:rsid w:val="007254A9"/>
    <w:rsid w:val="00727B54"/>
    <w:rsid w:val="00730933"/>
    <w:rsid w:val="0073186E"/>
    <w:rsid w:val="007335B2"/>
    <w:rsid w:val="0073444A"/>
    <w:rsid w:val="00735465"/>
    <w:rsid w:val="0073615F"/>
    <w:rsid w:val="00736D8E"/>
    <w:rsid w:val="007374BF"/>
    <w:rsid w:val="007377EF"/>
    <w:rsid w:val="00737F3E"/>
    <w:rsid w:val="007408D9"/>
    <w:rsid w:val="00741139"/>
    <w:rsid w:val="0074118A"/>
    <w:rsid w:val="00742CDA"/>
    <w:rsid w:val="00743598"/>
    <w:rsid w:val="00746612"/>
    <w:rsid w:val="0074727A"/>
    <w:rsid w:val="007550B1"/>
    <w:rsid w:val="0075625D"/>
    <w:rsid w:val="00756A38"/>
    <w:rsid w:val="00756CD3"/>
    <w:rsid w:val="00760C68"/>
    <w:rsid w:val="007614BB"/>
    <w:rsid w:val="00761675"/>
    <w:rsid w:val="00762BA0"/>
    <w:rsid w:val="00763400"/>
    <w:rsid w:val="0076470A"/>
    <w:rsid w:val="007669F0"/>
    <w:rsid w:val="0076769E"/>
    <w:rsid w:val="007722F5"/>
    <w:rsid w:val="00774A57"/>
    <w:rsid w:val="00775DE2"/>
    <w:rsid w:val="00776136"/>
    <w:rsid w:val="00776A5B"/>
    <w:rsid w:val="00777945"/>
    <w:rsid w:val="00780A00"/>
    <w:rsid w:val="00780FFE"/>
    <w:rsid w:val="00782254"/>
    <w:rsid w:val="007828B9"/>
    <w:rsid w:val="007835A6"/>
    <w:rsid w:val="007857DB"/>
    <w:rsid w:val="00791C0B"/>
    <w:rsid w:val="007946D9"/>
    <w:rsid w:val="00794AE3"/>
    <w:rsid w:val="0079601C"/>
    <w:rsid w:val="00797193"/>
    <w:rsid w:val="007A0F1E"/>
    <w:rsid w:val="007A16CA"/>
    <w:rsid w:val="007A434F"/>
    <w:rsid w:val="007A488C"/>
    <w:rsid w:val="007A6702"/>
    <w:rsid w:val="007A6891"/>
    <w:rsid w:val="007B12C4"/>
    <w:rsid w:val="007B264A"/>
    <w:rsid w:val="007B3147"/>
    <w:rsid w:val="007B479D"/>
    <w:rsid w:val="007B518C"/>
    <w:rsid w:val="007B6055"/>
    <w:rsid w:val="007B6061"/>
    <w:rsid w:val="007B622F"/>
    <w:rsid w:val="007C010C"/>
    <w:rsid w:val="007C18BB"/>
    <w:rsid w:val="007C2FBB"/>
    <w:rsid w:val="007C52B2"/>
    <w:rsid w:val="007C79D4"/>
    <w:rsid w:val="007D25D1"/>
    <w:rsid w:val="007D6D08"/>
    <w:rsid w:val="007D7909"/>
    <w:rsid w:val="007E05A0"/>
    <w:rsid w:val="007E0620"/>
    <w:rsid w:val="007E1E4C"/>
    <w:rsid w:val="007E2277"/>
    <w:rsid w:val="007E25D2"/>
    <w:rsid w:val="007E3FDD"/>
    <w:rsid w:val="007E5D88"/>
    <w:rsid w:val="007E6317"/>
    <w:rsid w:val="007E6A9E"/>
    <w:rsid w:val="007E78EE"/>
    <w:rsid w:val="007F0BE3"/>
    <w:rsid w:val="007F22F3"/>
    <w:rsid w:val="007F2DFF"/>
    <w:rsid w:val="007F3A3D"/>
    <w:rsid w:val="007F3B93"/>
    <w:rsid w:val="007F4B2B"/>
    <w:rsid w:val="007F703E"/>
    <w:rsid w:val="008007E0"/>
    <w:rsid w:val="00802253"/>
    <w:rsid w:val="00804C22"/>
    <w:rsid w:val="0080614E"/>
    <w:rsid w:val="008075D1"/>
    <w:rsid w:val="00807853"/>
    <w:rsid w:val="00810FE5"/>
    <w:rsid w:val="0081238D"/>
    <w:rsid w:val="00813F16"/>
    <w:rsid w:val="0081531E"/>
    <w:rsid w:val="0081564C"/>
    <w:rsid w:val="008157DC"/>
    <w:rsid w:val="00816374"/>
    <w:rsid w:val="00817CFB"/>
    <w:rsid w:val="00820EA2"/>
    <w:rsid w:val="00820FE9"/>
    <w:rsid w:val="008215DD"/>
    <w:rsid w:val="00822FD9"/>
    <w:rsid w:val="00823C8A"/>
    <w:rsid w:val="00826176"/>
    <w:rsid w:val="008273EB"/>
    <w:rsid w:val="00827CC2"/>
    <w:rsid w:val="00831821"/>
    <w:rsid w:val="00831B17"/>
    <w:rsid w:val="00832739"/>
    <w:rsid w:val="00832EE8"/>
    <w:rsid w:val="00834AB3"/>
    <w:rsid w:val="00835838"/>
    <w:rsid w:val="0083728B"/>
    <w:rsid w:val="00841F02"/>
    <w:rsid w:val="00842742"/>
    <w:rsid w:val="00845BE3"/>
    <w:rsid w:val="008464D2"/>
    <w:rsid w:val="00846662"/>
    <w:rsid w:val="008500F1"/>
    <w:rsid w:val="008510FD"/>
    <w:rsid w:val="008529F5"/>
    <w:rsid w:val="00853BB2"/>
    <w:rsid w:val="00853EF5"/>
    <w:rsid w:val="00855C49"/>
    <w:rsid w:val="00856EF7"/>
    <w:rsid w:val="00861895"/>
    <w:rsid w:val="00863B6A"/>
    <w:rsid w:val="00865CDC"/>
    <w:rsid w:val="00870E99"/>
    <w:rsid w:val="0087100F"/>
    <w:rsid w:val="008713A2"/>
    <w:rsid w:val="00873468"/>
    <w:rsid w:val="00875464"/>
    <w:rsid w:val="00877DB0"/>
    <w:rsid w:val="00881ED4"/>
    <w:rsid w:val="0088206C"/>
    <w:rsid w:val="00882AAF"/>
    <w:rsid w:val="00884146"/>
    <w:rsid w:val="00884178"/>
    <w:rsid w:val="00884C44"/>
    <w:rsid w:val="00890A67"/>
    <w:rsid w:val="0089107A"/>
    <w:rsid w:val="00891433"/>
    <w:rsid w:val="00891D7E"/>
    <w:rsid w:val="00891D93"/>
    <w:rsid w:val="0089210C"/>
    <w:rsid w:val="0089231D"/>
    <w:rsid w:val="008939D4"/>
    <w:rsid w:val="008945AA"/>
    <w:rsid w:val="00894992"/>
    <w:rsid w:val="00897079"/>
    <w:rsid w:val="00897563"/>
    <w:rsid w:val="008A44DE"/>
    <w:rsid w:val="008A4A7C"/>
    <w:rsid w:val="008A641A"/>
    <w:rsid w:val="008A7596"/>
    <w:rsid w:val="008B121B"/>
    <w:rsid w:val="008B30E8"/>
    <w:rsid w:val="008B33BF"/>
    <w:rsid w:val="008B344A"/>
    <w:rsid w:val="008B6452"/>
    <w:rsid w:val="008B6E5E"/>
    <w:rsid w:val="008B7443"/>
    <w:rsid w:val="008C34B1"/>
    <w:rsid w:val="008C437E"/>
    <w:rsid w:val="008C71A1"/>
    <w:rsid w:val="008C7F85"/>
    <w:rsid w:val="008D0733"/>
    <w:rsid w:val="008D39FB"/>
    <w:rsid w:val="008D423B"/>
    <w:rsid w:val="008D5B76"/>
    <w:rsid w:val="008D691B"/>
    <w:rsid w:val="008E0593"/>
    <w:rsid w:val="008E3D69"/>
    <w:rsid w:val="008E50E8"/>
    <w:rsid w:val="008E61BE"/>
    <w:rsid w:val="008E65C3"/>
    <w:rsid w:val="008F123B"/>
    <w:rsid w:val="008F1280"/>
    <w:rsid w:val="008F1731"/>
    <w:rsid w:val="008F191A"/>
    <w:rsid w:val="008F329A"/>
    <w:rsid w:val="008F50C8"/>
    <w:rsid w:val="0090075E"/>
    <w:rsid w:val="0090327E"/>
    <w:rsid w:val="00904178"/>
    <w:rsid w:val="0090450B"/>
    <w:rsid w:val="009047AD"/>
    <w:rsid w:val="0090525B"/>
    <w:rsid w:val="009061F9"/>
    <w:rsid w:val="00906C5D"/>
    <w:rsid w:val="00906F02"/>
    <w:rsid w:val="00913767"/>
    <w:rsid w:val="0091711D"/>
    <w:rsid w:val="00917637"/>
    <w:rsid w:val="009217A7"/>
    <w:rsid w:val="0092295C"/>
    <w:rsid w:val="00923361"/>
    <w:rsid w:val="00924AA4"/>
    <w:rsid w:val="00924C6E"/>
    <w:rsid w:val="0092640F"/>
    <w:rsid w:val="0092721B"/>
    <w:rsid w:val="00930CB2"/>
    <w:rsid w:val="00931E32"/>
    <w:rsid w:val="00932671"/>
    <w:rsid w:val="00936033"/>
    <w:rsid w:val="009372B7"/>
    <w:rsid w:val="00940815"/>
    <w:rsid w:val="00940EF2"/>
    <w:rsid w:val="00940F09"/>
    <w:rsid w:val="009416D6"/>
    <w:rsid w:val="00943C5F"/>
    <w:rsid w:val="0094647B"/>
    <w:rsid w:val="00947A13"/>
    <w:rsid w:val="00947A55"/>
    <w:rsid w:val="00950B79"/>
    <w:rsid w:val="00951FB7"/>
    <w:rsid w:val="00953073"/>
    <w:rsid w:val="009556B5"/>
    <w:rsid w:val="009561D5"/>
    <w:rsid w:val="0096064D"/>
    <w:rsid w:val="00962AA0"/>
    <w:rsid w:val="00962E74"/>
    <w:rsid w:val="00963408"/>
    <w:rsid w:val="00966B4A"/>
    <w:rsid w:val="0097240E"/>
    <w:rsid w:val="00972FB9"/>
    <w:rsid w:val="00974C9A"/>
    <w:rsid w:val="009760EC"/>
    <w:rsid w:val="00976565"/>
    <w:rsid w:val="00981990"/>
    <w:rsid w:val="00981CEE"/>
    <w:rsid w:val="009852A7"/>
    <w:rsid w:val="00990432"/>
    <w:rsid w:val="0099083E"/>
    <w:rsid w:val="0099184D"/>
    <w:rsid w:val="00991A9F"/>
    <w:rsid w:val="00993370"/>
    <w:rsid w:val="00996C16"/>
    <w:rsid w:val="009979AB"/>
    <w:rsid w:val="009979C3"/>
    <w:rsid w:val="009A2F36"/>
    <w:rsid w:val="009A6B40"/>
    <w:rsid w:val="009A71E5"/>
    <w:rsid w:val="009A7A8A"/>
    <w:rsid w:val="009B1415"/>
    <w:rsid w:val="009B4F94"/>
    <w:rsid w:val="009B611D"/>
    <w:rsid w:val="009B6B5C"/>
    <w:rsid w:val="009C0410"/>
    <w:rsid w:val="009C08E1"/>
    <w:rsid w:val="009C121B"/>
    <w:rsid w:val="009C4DED"/>
    <w:rsid w:val="009C70BA"/>
    <w:rsid w:val="009C73FE"/>
    <w:rsid w:val="009D264F"/>
    <w:rsid w:val="009D3AC1"/>
    <w:rsid w:val="009D4C39"/>
    <w:rsid w:val="009D5922"/>
    <w:rsid w:val="009D5E69"/>
    <w:rsid w:val="009D64C4"/>
    <w:rsid w:val="009D67D6"/>
    <w:rsid w:val="009D7126"/>
    <w:rsid w:val="009D7BB5"/>
    <w:rsid w:val="009E05F4"/>
    <w:rsid w:val="009E1538"/>
    <w:rsid w:val="009E3174"/>
    <w:rsid w:val="009E346F"/>
    <w:rsid w:val="009E4B3A"/>
    <w:rsid w:val="009E4B4C"/>
    <w:rsid w:val="009E581B"/>
    <w:rsid w:val="009E5BD4"/>
    <w:rsid w:val="009F1C27"/>
    <w:rsid w:val="009F57D4"/>
    <w:rsid w:val="009F629E"/>
    <w:rsid w:val="00A007E2"/>
    <w:rsid w:val="00A013DC"/>
    <w:rsid w:val="00A03B4D"/>
    <w:rsid w:val="00A0476C"/>
    <w:rsid w:val="00A0500F"/>
    <w:rsid w:val="00A06731"/>
    <w:rsid w:val="00A070AD"/>
    <w:rsid w:val="00A10FC4"/>
    <w:rsid w:val="00A1179C"/>
    <w:rsid w:val="00A12782"/>
    <w:rsid w:val="00A134EF"/>
    <w:rsid w:val="00A14463"/>
    <w:rsid w:val="00A148A4"/>
    <w:rsid w:val="00A1714A"/>
    <w:rsid w:val="00A171A3"/>
    <w:rsid w:val="00A17835"/>
    <w:rsid w:val="00A20737"/>
    <w:rsid w:val="00A256E6"/>
    <w:rsid w:val="00A25E3D"/>
    <w:rsid w:val="00A365CA"/>
    <w:rsid w:val="00A3764B"/>
    <w:rsid w:val="00A3790A"/>
    <w:rsid w:val="00A43876"/>
    <w:rsid w:val="00A46247"/>
    <w:rsid w:val="00A566B6"/>
    <w:rsid w:val="00A57604"/>
    <w:rsid w:val="00A61612"/>
    <w:rsid w:val="00A63352"/>
    <w:rsid w:val="00A638A9"/>
    <w:rsid w:val="00A65F9F"/>
    <w:rsid w:val="00A66A8D"/>
    <w:rsid w:val="00A67AC1"/>
    <w:rsid w:val="00A721A3"/>
    <w:rsid w:val="00A72694"/>
    <w:rsid w:val="00A7639D"/>
    <w:rsid w:val="00A76B1C"/>
    <w:rsid w:val="00A779C3"/>
    <w:rsid w:val="00A77F0D"/>
    <w:rsid w:val="00A80A74"/>
    <w:rsid w:val="00A84864"/>
    <w:rsid w:val="00A850AF"/>
    <w:rsid w:val="00A85347"/>
    <w:rsid w:val="00A85FE5"/>
    <w:rsid w:val="00A93A99"/>
    <w:rsid w:val="00A93CFA"/>
    <w:rsid w:val="00A93D0E"/>
    <w:rsid w:val="00A9466E"/>
    <w:rsid w:val="00A955CF"/>
    <w:rsid w:val="00A956B0"/>
    <w:rsid w:val="00A972BD"/>
    <w:rsid w:val="00A97A02"/>
    <w:rsid w:val="00A97C28"/>
    <w:rsid w:val="00A97C71"/>
    <w:rsid w:val="00AA0BDD"/>
    <w:rsid w:val="00AA227A"/>
    <w:rsid w:val="00AA39B0"/>
    <w:rsid w:val="00AA4838"/>
    <w:rsid w:val="00AA4D67"/>
    <w:rsid w:val="00AA609C"/>
    <w:rsid w:val="00AA6945"/>
    <w:rsid w:val="00AA738E"/>
    <w:rsid w:val="00AB0B15"/>
    <w:rsid w:val="00AB1CBE"/>
    <w:rsid w:val="00AB3CC2"/>
    <w:rsid w:val="00AB40DF"/>
    <w:rsid w:val="00AB4AEA"/>
    <w:rsid w:val="00AB75D7"/>
    <w:rsid w:val="00AB76D9"/>
    <w:rsid w:val="00AC0C13"/>
    <w:rsid w:val="00AC19CC"/>
    <w:rsid w:val="00AC3E43"/>
    <w:rsid w:val="00AC4BEA"/>
    <w:rsid w:val="00AC67E0"/>
    <w:rsid w:val="00AD0164"/>
    <w:rsid w:val="00AD03A1"/>
    <w:rsid w:val="00AD2BEA"/>
    <w:rsid w:val="00AD3B6A"/>
    <w:rsid w:val="00AD4E95"/>
    <w:rsid w:val="00AD69CB"/>
    <w:rsid w:val="00AD6CD7"/>
    <w:rsid w:val="00AE0865"/>
    <w:rsid w:val="00AE1589"/>
    <w:rsid w:val="00AE1B7D"/>
    <w:rsid w:val="00AE3033"/>
    <w:rsid w:val="00AE3686"/>
    <w:rsid w:val="00AE3B0E"/>
    <w:rsid w:val="00AE3B11"/>
    <w:rsid w:val="00AE4983"/>
    <w:rsid w:val="00AE5D79"/>
    <w:rsid w:val="00AE7702"/>
    <w:rsid w:val="00AF0B90"/>
    <w:rsid w:val="00AF2CA4"/>
    <w:rsid w:val="00AF6AD5"/>
    <w:rsid w:val="00AF6E2C"/>
    <w:rsid w:val="00AF6FC9"/>
    <w:rsid w:val="00AF7AC1"/>
    <w:rsid w:val="00B019EB"/>
    <w:rsid w:val="00B03B62"/>
    <w:rsid w:val="00B05456"/>
    <w:rsid w:val="00B06BD2"/>
    <w:rsid w:val="00B075E7"/>
    <w:rsid w:val="00B15EA7"/>
    <w:rsid w:val="00B162E2"/>
    <w:rsid w:val="00B16989"/>
    <w:rsid w:val="00B200F2"/>
    <w:rsid w:val="00B21DEA"/>
    <w:rsid w:val="00B22D3B"/>
    <w:rsid w:val="00B22DD4"/>
    <w:rsid w:val="00B23679"/>
    <w:rsid w:val="00B24CA4"/>
    <w:rsid w:val="00B25E23"/>
    <w:rsid w:val="00B30BE3"/>
    <w:rsid w:val="00B31E16"/>
    <w:rsid w:val="00B32599"/>
    <w:rsid w:val="00B331D2"/>
    <w:rsid w:val="00B3559C"/>
    <w:rsid w:val="00B36898"/>
    <w:rsid w:val="00B40955"/>
    <w:rsid w:val="00B40E7D"/>
    <w:rsid w:val="00B40FBB"/>
    <w:rsid w:val="00B439CA"/>
    <w:rsid w:val="00B45BA5"/>
    <w:rsid w:val="00B46E19"/>
    <w:rsid w:val="00B47A36"/>
    <w:rsid w:val="00B5063A"/>
    <w:rsid w:val="00B50C07"/>
    <w:rsid w:val="00B524DE"/>
    <w:rsid w:val="00B54C48"/>
    <w:rsid w:val="00B554DA"/>
    <w:rsid w:val="00B5667D"/>
    <w:rsid w:val="00B56AE9"/>
    <w:rsid w:val="00B64A7B"/>
    <w:rsid w:val="00B64D47"/>
    <w:rsid w:val="00B64DDC"/>
    <w:rsid w:val="00B65AED"/>
    <w:rsid w:val="00B6637D"/>
    <w:rsid w:val="00B667B8"/>
    <w:rsid w:val="00B7134E"/>
    <w:rsid w:val="00B7301C"/>
    <w:rsid w:val="00B73E18"/>
    <w:rsid w:val="00B800CE"/>
    <w:rsid w:val="00B81F73"/>
    <w:rsid w:val="00B82E65"/>
    <w:rsid w:val="00B83884"/>
    <w:rsid w:val="00B83D21"/>
    <w:rsid w:val="00B84EB5"/>
    <w:rsid w:val="00B84EDC"/>
    <w:rsid w:val="00B85113"/>
    <w:rsid w:val="00B851FB"/>
    <w:rsid w:val="00B8786C"/>
    <w:rsid w:val="00B901F5"/>
    <w:rsid w:val="00B92245"/>
    <w:rsid w:val="00B9284F"/>
    <w:rsid w:val="00B9296D"/>
    <w:rsid w:val="00B931DC"/>
    <w:rsid w:val="00B93D93"/>
    <w:rsid w:val="00B9729D"/>
    <w:rsid w:val="00BA0950"/>
    <w:rsid w:val="00BA1280"/>
    <w:rsid w:val="00BA2DC6"/>
    <w:rsid w:val="00BA38F0"/>
    <w:rsid w:val="00BA6342"/>
    <w:rsid w:val="00BA6643"/>
    <w:rsid w:val="00BA7644"/>
    <w:rsid w:val="00BB0BE7"/>
    <w:rsid w:val="00BB12DB"/>
    <w:rsid w:val="00BB454D"/>
    <w:rsid w:val="00BB50F7"/>
    <w:rsid w:val="00BB58ED"/>
    <w:rsid w:val="00BB62C7"/>
    <w:rsid w:val="00BB703D"/>
    <w:rsid w:val="00BC04A6"/>
    <w:rsid w:val="00BC0861"/>
    <w:rsid w:val="00BC3285"/>
    <w:rsid w:val="00BC425D"/>
    <w:rsid w:val="00BC49F6"/>
    <w:rsid w:val="00BD1095"/>
    <w:rsid w:val="00BD3DAE"/>
    <w:rsid w:val="00BD52DF"/>
    <w:rsid w:val="00BD70A4"/>
    <w:rsid w:val="00BE12BE"/>
    <w:rsid w:val="00BE2CBD"/>
    <w:rsid w:val="00BE3F7D"/>
    <w:rsid w:val="00BE4647"/>
    <w:rsid w:val="00BE5AD0"/>
    <w:rsid w:val="00BF0BF9"/>
    <w:rsid w:val="00BF1766"/>
    <w:rsid w:val="00BF1E0E"/>
    <w:rsid w:val="00BF5A3E"/>
    <w:rsid w:val="00BF648B"/>
    <w:rsid w:val="00BF7BE4"/>
    <w:rsid w:val="00BF7DA5"/>
    <w:rsid w:val="00C01B51"/>
    <w:rsid w:val="00C02540"/>
    <w:rsid w:val="00C03B8E"/>
    <w:rsid w:val="00C0532A"/>
    <w:rsid w:val="00C05C18"/>
    <w:rsid w:val="00C06376"/>
    <w:rsid w:val="00C109DB"/>
    <w:rsid w:val="00C11439"/>
    <w:rsid w:val="00C120FA"/>
    <w:rsid w:val="00C13F74"/>
    <w:rsid w:val="00C14561"/>
    <w:rsid w:val="00C147FB"/>
    <w:rsid w:val="00C16C63"/>
    <w:rsid w:val="00C17681"/>
    <w:rsid w:val="00C176F4"/>
    <w:rsid w:val="00C17862"/>
    <w:rsid w:val="00C17A19"/>
    <w:rsid w:val="00C229EE"/>
    <w:rsid w:val="00C236A5"/>
    <w:rsid w:val="00C2405D"/>
    <w:rsid w:val="00C24735"/>
    <w:rsid w:val="00C24DD1"/>
    <w:rsid w:val="00C2656C"/>
    <w:rsid w:val="00C30674"/>
    <w:rsid w:val="00C3142F"/>
    <w:rsid w:val="00C319CB"/>
    <w:rsid w:val="00C31A94"/>
    <w:rsid w:val="00C34A93"/>
    <w:rsid w:val="00C34E16"/>
    <w:rsid w:val="00C359CD"/>
    <w:rsid w:val="00C40A43"/>
    <w:rsid w:val="00C40C9F"/>
    <w:rsid w:val="00C410B7"/>
    <w:rsid w:val="00C42C03"/>
    <w:rsid w:val="00C4636A"/>
    <w:rsid w:val="00C46888"/>
    <w:rsid w:val="00C4771F"/>
    <w:rsid w:val="00C52618"/>
    <w:rsid w:val="00C52A99"/>
    <w:rsid w:val="00C54B64"/>
    <w:rsid w:val="00C607A3"/>
    <w:rsid w:val="00C6146E"/>
    <w:rsid w:val="00C6590D"/>
    <w:rsid w:val="00C664E3"/>
    <w:rsid w:val="00C6653E"/>
    <w:rsid w:val="00C66E7C"/>
    <w:rsid w:val="00C67235"/>
    <w:rsid w:val="00C70257"/>
    <w:rsid w:val="00C71A00"/>
    <w:rsid w:val="00C72202"/>
    <w:rsid w:val="00C7546D"/>
    <w:rsid w:val="00C77512"/>
    <w:rsid w:val="00C77BBB"/>
    <w:rsid w:val="00C77EE4"/>
    <w:rsid w:val="00C80B23"/>
    <w:rsid w:val="00C81097"/>
    <w:rsid w:val="00C811CF"/>
    <w:rsid w:val="00C835AC"/>
    <w:rsid w:val="00C835B2"/>
    <w:rsid w:val="00C83DEC"/>
    <w:rsid w:val="00C84318"/>
    <w:rsid w:val="00C843BC"/>
    <w:rsid w:val="00C844DC"/>
    <w:rsid w:val="00C84AD5"/>
    <w:rsid w:val="00C85ED2"/>
    <w:rsid w:val="00C86E07"/>
    <w:rsid w:val="00C86F36"/>
    <w:rsid w:val="00C9109D"/>
    <w:rsid w:val="00C91A82"/>
    <w:rsid w:val="00C92CBF"/>
    <w:rsid w:val="00C9570A"/>
    <w:rsid w:val="00C96243"/>
    <w:rsid w:val="00C96E0B"/>
    <w:rsid w:val="00C97E4E"/>
    <w:rsid w:val="00CA3DA1"/>
    <w:rsid w:val="00CA3FD8"/>
    <w:rsid w:val="00CA4C5F"/>
    <w:rsid w:val="00CA7978"/>
    <w:rsid w:val="00CA7EED"/>
    <w:rsid w:val="00CB01E5"/>
    <w:rsid w:val="00CB0304"/>
    <w:rsid w:val="00CB21AC"/>
    <w:rsid w:val="00CB629B"/>
    <w:rsid w:val="00CB7AEC"/>
    <w:rsid w:val="00CC021D"/>
    <w:rsid w:val="00CC1F5B"/>
    <w:rsid w:val="00CC54A8"/>
    <w:rsid w:val="00CC5587"/>
    <w:rsid w:val="00CD392B"/>
    <w:rsid w:val="00CD3DE2"/>
    <w:rsid w:val="00CD473C"/>
    <w:rsid w:val="00CD6780"/>
    <w:rsid w:val="00CD6DF0"/>
    <w:rsid w:val="00CE031B"/>
    <w:rsid w:val="00CE1514"/>
    <w:rsid w:val="00CE1933"/>
    <w:rsid w:val="00CE22EC"/>
    <w:rsid w:val="00CE29AE"/>
    <w:rsid w:val="00CE71BD"/>
    <w:rsid w:val="00CE7801"/>
    <w:rsid w:val="00CF0EE9"/>
    <w:rsid w:val="00CF35EF"/>
    <w:rsid w:val="00CF4610"/>
    <w:rsid w:val="00D012DE"/>
    <w:rsid w:val="00D02FD6"/>
    <w:rsid w:val="00D03490"/>
    <w:rsid w:val="00D04632"/>
    <w:rsid w:val="00D04D22"/>
    <w:rsid w:val="00D06292"/>
    <w:rsid w:val="00D12899"/>
    <w:rsid w:val="00D14B5F"/>
    <w:rsid w:val="00D14FA7"/>
    <w:rsid w:val="00D15C93"/>
    <w:rsid w:val="00D16233"/>
    <w:rsid w:val="00D169C6"/>
    <w:rsid w:val="00D17C15"/>
    <w:rsid w:val="00D20007"/>
    <w:rsid w:val="00D223FB"/>
    <w:rsid w:val="00D23E10"/>
    <w:rsid w:val="00D248BF"/>
    <w:rsid w:val="00D26E79"/>
    <w:rsid w:val="00D27006"/>
    <w:rsid w:val="00D27A84"/>
    <w:rsid w:val="00D30812"/>
    <w:rsid w:val="00D30A39"/>
    <w:rsid w:val="00D32C63"/>
    <w:rsid w:val="00D332DD"/>
    <w:rsid w:val="00D33FBC"/>
    <w:rsid w:val="00D34F05"/>
    <w:rsid w:val="00D3682F"/>
    <w:rsid w:val="00D36FFF"/>
    <w:rsid w:val="00D41F73"/>
    <w:rsid w:val="00D434EE"/>
    <w:rsid w:val="00D43506"/>
    <w:rsid w:val="00D43CCD"/>
    <w:rsid w:val="00D450F3"/>
    <w:rsid w:val="00D46121"/>
    <w:rsid w:val="00D46210"/>
    <w:rsid w:val="00D50907"/>
    <w:rsid w:val="00D51C31"/>
    <w:rsid w:val="00D53602"/>
    <w:rsid w:val="00D5641D"/>
    <w:rsid w:val="00D56DAE"/>
    <w:rsid w:val="00D60B0C"/>
    <w:rsid w:val="00D6120E"/>
    <w:rsid w:val="00D6423A"/>
    <w:rsid w:val="00D6508A"/>
    <w:rsid w:val="00D65A4B"/>
    <w:rsid w:val="00D65B0C"/>
    <w:rsid w:val="00D679CC"/>
    <w:rsid w:val="00D70BD1"/>
    <w:rsid w:val="00D72E62"/>
    <w:rsid w:val="00D73853"/>
    <w:rsid w:val="00D7415E"/>
    <w:rsid w:val="00D76982"/>
    <w:rsid w:val="00D82183"/>
    <w:rsid w:val="00D82740"/>
    <w:rsid w:val="00D8396F"/>
    <w:rsid w:val="00D83DCF"/>
    <w:rsid w:val="00D84231"/>
    <w:rsid w:val="00D84A7A"/>
    <w:rsid w:val="00D90EC1"/>
    <w:rsid w:val="00D92356"/>
    <w:rsid w:val="00D94D67"/>
    <w:rsid w:val="00D95907"/>
    <w:rsid w:val="00D95A44"/>
    <w:rsid w:val="00D96B25"/>
    <w:rsid w:val="00DA0306"/>
    <w:rsid w:val="00DA0DDB"/>
    <w:rsid w:val="00DA1590"/>
    <w:rsid w:val="00DA1B89"/>
    <w:rsid w:val="00DA387E"/>
    <w:rsid w:val="00DA56FD"/>
    <w:rsid w:val="00DA6006"/>
    <w:rsid w:val="00DA6E57"/>
    <w:rsid w:val="00DA707A"/>
    <w:rsid w:val="00DB03FA"/>
    <w:rsid w:val="00DB13B6"/>
    <w:rsid w:val="00DB2981"/>
    <w:rsid w:val="00DB50E4"/>
    <w:rsid w:val="00DB53FE"/>
    <w:rsid w:val="00DC031A"/>
    <w:rsid w:val="00DC0ABD"/>
    <w:rsid w:val="00DC13EA"/>
    <w:rsid w:val="00DC1CAB"/>
    <w:rsid w:val="00DC69AA"/>
    <w:rsid w:val="00DC6F60"/>
    <w:rsid w:val="00DC7D0E"/>
    <w:rsid w:val="00DD0590"/>
    <w:rsid w:val="00DD094E"/>
    <w:rsid w:val="00DD3B74"/>
    <w:rsid w:val="00DD460E"/>
    <w:rsid w:val="00DD630D"/>
    <w:rsid w:val="00DD707D"/>
    <w:rsid w:val="00DD7C31"/>
    <w:rsid w:val="00DD7D41"/>
    <w:rsid w:val="00DE0513"/>
    <w:rsid w:val="00DE2344"/>
    <w:rsid w:val="00DE261F"/>
    <w:rsid w:val="00DE3B9F"/>
    <w:rsid w:val="00DE6C6C"/>
    <w:rsid w:val="00DE7367"/>
    <w:rsid w:val="00DF35BA"/>
    <w:rsid w:val="00DF69FB"/>
    <w:rsid w:val="00E003A5"/>
    <w:rsid w:val="00E01952"/>
    <w:rsid w:val="00E026BE"/>
    <w:rsid w:val="00E032EC"/>
    <w:rsid w:val="00E05EB6"/>
    <w:rsid w:val="00E1011A"/>
    <w:rsid w:val="00E12C3D"/>
    <w:rsid w:val="00E12E3E"/>
    <w:rsid w:val="00E13BE8"/>
    <w:rsid w:val="00E14D90"/>
    <w:rsid w:val="00E14F34"/>
    <w:rsid w:val="00E14FA9"/>
    <w:rsid w:val="00E21A32"/>
    <w:rsid w:val="00E238C9"/>
    <w:rsid w:val="00E2412B"/>
    <w:rsid w:val="00E24FBC"/>
    <w:rsid w:val="00E342BE"/>
    <w:rsid w:val="00E37354"/>
    <w:rsid w:val="00E37DA8"/>
    <w:rsid w:val="00E402A1"/>
    <w:rsid w:val="00E416C8"/>
    <w:rsid w:val="00E42971"/>
    <w:rsid w:val="00E42F16"/>
    <w:rsid w:val="00E442F4"/>
    <w:rsid w:val="00E45D8B"/>
    <w:rsid w:val="00E45FD8"/>
    <w:rsid w:val="00E47462"/>
    <w:rsid w:val="00E47B9B"/>
    <w:rsid w:val="00E501DD"/>
    <w:rsid w:val="00E50506"/>
    <w:rsid w:val="00E55497"/>
    <w:rsid w:val="00E56302"/>
    <w:rsid w:val="00E60207"/>
    <w:rsid w:val="00E604C8"/>
    <w:rsid w:val="00E60DB8"/>
    <w:rsid w:val="00E6135B"/>
    <w:rsid w:val="00E634AC"/>
    <w:rsid w:val="00E63701"/>
    <w:rsid w:val="00E63A83"/>
    <w:rsid w:val="00E658A0"/>
    <w:rsid w:val="00E66228"/>
    <w:rsid w:val="00E662ED"/>
    <w:rsid w:val="00E66753"/>
    <w:rsid w:val="00E7143F"/>
    <w:rsid w:val="00E737EB"/>
    <w:rsid w:val="00E76BA5"/>
    <w:rsid w:val="00E77264"/>
    <w:rsid w:val="00E7732E"/>
    <w:rsid w:val="00E8180F"/>
    <w:rsid w:val="00E81ECD"/>
    <w:rsid w:val="00E8544E"/>
    <w:rsid w:val="00E85FF9"/>
    <w:rsid w:val="00E86F3F"/>
    <w:rsid w:val="00E9144D"/>
    <w:rsid w:val="00E93447"/>
    <w:rsid w:val="00E9707F"/>
    <w:rsid w:val="00E97404"/>
    <w:rsid w:val="00EA01E4"/>
    <w:rsid w:val="00EA1586"/>
    <w:rsid w:val="00EA1EF2"/>
    <w:rsid w:val="00EA23B8"/>
    <w:rsid w:val="00EA25EF"/>
    <w:rsid w:val="00EA36DA"/>
    <w:rsid w:val="00EA43FD"/>
    <w:rsid w:val="00EB0971"/>
    <w:rsid w:val="00EB0A89"/>
    <w:rsid w:val="00EB0BDA"/>
    <w:rsid w:val="00EB1076"/>
    <w:rsid w:val="00EB2904"/>
    <w:rsid w:val="00EB3CC7"/>
    <w:rsid w:val="00EB414E"/>
    <w:rsid w:val="00EB44EC"/>
    <w:rsid w:val="00EB7F6B"/>
    <w:rsid w:val="00EC01AC"/>
    <w:rsid w:val="00EC0C4F"/>
    <w:rsid w:val="00EC121A"/>
    <w:rsid w:val="00EC261E"/>
    <w:rsid w:val="00EC313D"/>
    <w:rsid w:val="00EC4D43"/>
    <w:rsid w:val="00EC6DC8"/>
    <w:rsid w:val="00EE0E95"/>
    <w:rsid w:val="00EE22EC"/>
    <w:rsid w:val="00EE2F02"/>
    <w:rsid w:val="00EE3946"/>
    <w:rsid w:val="00EE5E8D"/>
    <w:rsid w:val="00EE7FC2"/>
    <w:rsid w:val="00EF0580"/>
    <w:rsid w:val="00EF06AB"/>
    <w:rsid w:val="00EF0BBB"/>
    <w:rsid w:val="00EF0E16"/>
    <w:rsid w:val="00EF12D7"/>
    <w:rsid w:val="00EF1DF3"/>
    <w:rsid w:val="00EF6775"/>
    <w:rsid w:val="00EF718A"/>
    <w:rsid w:val="00F00A6B"/>
    <w:rsid w:val="00F00C79"/>
    <w:rsid w:val="00F01476"/>
    <w:rsid w:val="00F028BD"/>
    <w:rsid w:val="00F03687"/>
    <w:rsid w:val="00F04472"/>
    <w:rsid w:val="00F055EE"/>
    <w:rsid w:val="00F07EFD"/>
    <w:rsid w:val="00F13877"/>
    <w:rsid w:val="00F1478F"/>
    <w:rsid w:val="00F17A36"/>
    <w:rsid w:val="00F21F04"/>
    <w:rsid w:val="00F233DB"/>
    <w:rsid w:val="00F237F3"/>
    <w:rsid w:val="00F24B25"/>
    <w:rsid w:val="00F27A3D"/>
    <w:rsid w:val="00F308F8"/>
    <w:rsid w:val="00F323EF"/>
    <w:rsid w:val="00F35FD9"/>
    <w:rsid w:val="00F36AE0"/>
    <w:rsid w:val="00F36CD4"/>
    <w:rsid w:val="00F37560"/>
    <w:rsid w:val="00F37711"/>
    <w:rsid w:val="00F45A16"/>
    <w:rsid w:val="00F50C57"/>
    <w:rsid w:val="00F50D6C"/>
    <w:rsid w:val="00F51891"/>
    <w:rsid w:val="00F51EA3"/>
    <w:rsid w:val="00F51FCD"/>
    <w:rsid w:val="00F5325E"/>
    <w:rsid w:val="00F62EBE"/>
    <w:rsid w:val="00F63990"/>
    <w:rsid w:val="00F654A0"/>
    <w:rsid w:val="00F724B3"/>
    <w:rsid w:val="00F73421"/>
    <w:rsid w:val="00F74E83"/>
    <w:rsid w:val="00F76436"/>
    <w:rsid w:val="00F80152"/>
    <w:rsid w:val="00F809CD"/>
    <w:rsid w:val="00F80A82"/>
    <w:rsid w:val="00F82A0C"/>
    <w:rsid w:val="00F83691"/>
    <w:rsid w:val="00F84BB0"/>
    <w:rsid w:val="00F91010"/>
    <w:rsid w:val="00F92142"/>
    <w:rsid w:val="00F928E2"/>
    <w:rsid w:val="00F92AED"/>
    <w:rsid w:val="00F93FCC"/>
    <w:rsid w:val="00F95049"/>
    <w:rsid w:val="00F95C03"/>
    <w:rsid w:val="00F97EBC"/>
    <w:rsid w:val="00FA41AA"/>
    <w:rsid w:val="00FA6A53"/>
    <w:rsid w:val="00FA6FBF"/>
    <w:rsid w:val="00FB31E2"/>
    <w:rsid w:val="00FB396E"/>
    <w:rsid w:val="00FB3D20"/>
    <w:rsid w:val="00FB685D"/>
    <w:rsid w:val="00FB6F8F"/>
    <w:rsid w:val="00FC0007"/>
    <w:rsid w:val="00FC2360"/>
    <w:rsid w:val="00FC2CC2"/>
    <w:rsid w:val="00FC3E1E"/>
    <w:rsid w:val="00FC60A9"/>
    <w:rsid w:val="00FC6491"/>
    <w:rsid w:val="00FC74F7"/>
    <w:rsid w:val="00FD0385"/>
    <w:rsid w:val="00FD1385"/>
    <w:rsid w:val="00FD1410"/>
    <w:rsid w:val="00FD1D94"/>
    <w:rsid w:val="00FD23B6"/>
    <w:rsid w:val="00FD3C23"/>
    <w:rsid w:val="00FD42F8"/>
    <w:rsid w:val="00FD52F6"/>
    <w:rsid w:val="00FD6173"/>
    <w:rsid w:val="00FD6F77"/>
    <w:rsid w:val="00FE1068"/>
    <w:rsid w:val="00FE10F2"/>
    <w:rsid w:val="00FE1244"/>
    <w:rsid w:val="00FE25AD"/>
    <w:rsid w:val="00FE296C"/>
    <w:rsid w:val="00FE4270"/>
    <w:rsid w:val="00FE4559"/>
    <w:rsid w:val="00FE51A2"/>
    <w:rsid w:val="00FE70FE"/>
    <w:rsid w:val="00FE72F0"/>
    <w:rsid w:val="00FF066B"/>
    <w:rsid w:val="00FF0F27"/>
    <w:rsid w:val="00FF113E"/>
    <w:rsid w:val="00FF2061"/>
    <w:rsid w:val="00FF2686"/>
    <w:rsid w:val="00FF334D"/>
    <w:rsid w:val="00FF5E5E"/>
    <w:rsid w:val="00FF600C"/>
    <w:rsid w:val="00FF642E"/>
    <w:rsid w:val="00FF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896A"/>
  <w15:chartTrackingRefBased/>
  <w15:docId w15:val="{9C837B69-054A-47E5-ADC5-9A71F999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32"/>
    <w:pPr>
      <w:spacing w:after="0" w:line="240" w:lineRule="auto"/>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06AB"/>
    <w:pPr>
      <w:spacing w:after="120"/>
    </w:pPr>
  </w:style>
  <w:style w:type="character" w:customStyle="1" w:styleId="BodyTextChar">
    <w:name w:val="Body Text Char"/>
    <w:basedOn w:val="DefaultParagraphFont"/>
    <w:link w:val="BodyText"/>
    <w:uiPriority w:val="99"/>
    <w:rsid w:val="00EF06AB"/>
    <w:rPr>
      <w:rFonts w:eastAsia="Times New Roman" w:cs="Times New Roman"/>
      <w:kern w:val="0"/>
      <w:szCs w:val="28"/>
      <w:lang w:val="en-US"/>
      <w14:ligatures w14:val="none"/>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unhideWhenUsed/>
    <w:qFormat/>
    <w:rsid w:val="00D04632"/>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rsid w:val="00EF06AB"/>
    <w:rPr>
      <w:rFonts w:eastAsia="Times New Roman" w:cs="Times New Roman"/>
      <w:kern w:val="0"/>
      <w:sz w:val="20"/>
      <w:szCs w:val="20"/>
      <w:lang w:val="en-US"/>
      <w14:ligatures w14:val="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basedOn w:val="DefaultParagraphFont"/>
    <w:link w:val="BVIfnrCarCar"/>
    <w:uiPriority w:val="99"/>
    <w:unhideWhenUsed/>
    <w:qFormat/>
    <w:rsid w:val="00EF06AB"/>
    <w:rPr>
      <w:vertAlign w:val="superscript"/>
    </w:rPr>
  </w:style>
  <w:style w:type="paragraph" w:styleId="NormalWeb">
    <w:name w:val="Normal (Web)"/>
    <w:aliases w:val="Normal (Web) Char"/>
    <w:basedOn w:val="Normal"/>
    <w:link w:val="NormalWebChar1"/>
    <w:uiPriority w:val="99"/>
    <w:unhideWhenUsed/>
    <w:qFormat/>
    <w:rsid w:val="00EF06AB"/>
    <w:pPr>
      <w:spacing w:before="100" w:beforeAutospacing="1" w:after="100" w:afterAutospacing="1"/>
    </w:pPr>
    <w:rPr>
      <w:sz w:val="24"/>
      <w:szCs w:val="24"/>
    </w:rPr>
  </w:style>
  <w:style w:type="character" w:customStyle="1" w:styleId="NormalWebChar1">
    <w:name w:val="Normal (Web) Char1"/>
    <w:aliases w:val="Normal (Web) Char Char"/>
    <w:link w:val="NormalWeb"/>
    <w:uiPriority w:val="99"/>
    <w:locked/>
    <w:rsid w:val="00EF06AB"/>
    <w:rPr>
      <w:rFonts w:eastAsia="Times New Roman" w:cs="Times New Roman"/>
      <w:kern w:val="0"/>
      <w:sz w:val="24"/>
      <w:szCs w:val="24"/>
      <w:lang w:val="en-US"/>
      <w14:ligatures w14:val="none"/>
    </w:rPr>
  </w:style>
  <w:style w:type="paragraph" w:styleId="ListParagraph">
    <w:name w:val="List Paragraph"/>
    <w:basedOn w:val="Normal"/>
    <w:uiPriority w:val="34"/>
    <w:qFormat/>
    <w:rsid w:val="00EF06AB"/>
    <w:pPr>
      <w:spacing w:after="200" w:line="276" w:lineRule="auto"/>
      <w:ind w:left="720"/>
      <w:contextualSpacing/>
    </w:pPr>
    <w:rPr>
      <w:rFonts w:ascii="Calibri" w:hAnsi="Calibri"/>
      <w:sz w:val="22"/>
      <w:szCs w:val="22"/>
    </w:rPr>
  </w:style>
  <w:style w:type="paragraph" w:customStyle="1" w:styleId="Normal0">
    <w:name w:val="[Normal]"/>
    <w:rsid w:val="00D04632"/>
    <w:pPr>
      <w:spacing w:after="0" w:line="240" w:lineRule="auto"/>
    </w:pPr>
    <w:rPr>
      <w:rFonts w:ascii="Arial" w:eastAsia="Arial" w:hAnsi="Arial" w:cs="Times New Roman"/>
      <w:kern w:val="0"/>
      <w:sz w:val="24"/>
      <w:szCs w:val="20"/>
      <w:lang w:val="en-US"/>
      <w14:ligatures w14:val="none"/>
    </w:rPr>
  </w:style>
  <w:style w:type="paragraph" w:styleId="Header">
    <w:name w:val="header"/>
    <w:basedOn w:val="Normal"/>
    <w:link w:val="HeaderChar"/>
    <w:unhideWhenUsed/>
    <w:rsid w:val="00D04632"/>
    <w:pPr>
      <w:tabs>
        <w:tab w:val="center" w:pos="4513"/>
        <w:tab w:val="right" w:pos="9026"/>
      </w:tabs>
    </w:pPr>
  </w:style>
  <w:style w:type="character" w:customStyle="1" w:styleId="HeaderChar">
    <w:name w:val="Header Char"/>
    <w:basedOn w:val="DefaultParagraphFont"/>
    <w:link w:val="Header"/>
    <w:rsid w:val="00EB0971"/>
    <w:rPr>
      <w:rFonts w:eastAsia="Times New Roman" w:cs="Times New Roman"/>
      <w:kern w:val="0"/>
      <w:szCs w:val="28"/>
      <w:lang w:val="en-US"/>
      <w14:ligatures w14:val="none"/>
    </w:rPr>
  </w:style>
  <w:style w:type="paragraph" w:styleId="Footer">
    <w:name w:val="footer"/>
    <w:basedOn w:val="Normal"/>
    <w:link w:val="FooterChar"/>
    <w:uiPriority w:val="99"/>
    <w:unhideWhenUsed/>
    <w:rsid w:val="00D04632"/>
    <w:pPr>
      <w:tabs>
        <w:tab w:val="center" w:pos="4513"/>
        <w:tab w:val="right" w:pos="9026"/>
      </w:tabs>
    </w:pPr>
  </w:style>
  <w:style w:type="character" w:customStyle="1" w:styleId="FooterChar">
    <w:name w:val="Footer Char"/>
    <w:basedOn w:val="DefaultParagraphFont"/>
    <w:link w:val="Footer"/>
    <w:uiPriority w:val="99"/>
    <w:rsid w:val="00EB0971"/>
    <w:rPr>
      <w:rFonts w:eastAsia="Times New Roman" w:cs="Times New Roman"/>
      <w:kern w:val="0"/>
      <w:szCs w:val="28"/>
      <w:lang w:val="en-US"/>
      <w14:ligatures w14:val="none"/>
    </w:rPr>
  </w:style>
  <w:style w:type="character" w:styleId="PageNumber">
    <w:name w:val="page number"/>
    <w:rsid w:val="00D04632"/>
    <w:rPr>
      <w:sz w:val="20"/>
    </w:rPr>
  </w:style>
  <w:style w:type="paragraph" w:styleId="BalloonText">
    <w:name w:val="Balloon Text"/>
    <w:basedOn w:val="Normal"/>
    <w:link w:val="BalloonTextChar"/>
    <w:uiPriority w:val="99"/>
    <w:semiHidden/>
    <w:unhideWhenUsed/>
    <w:rsid w:val="00D04632"/>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D04632"/>
    <w:rPr>
      <w:rFonts w:ascii="Segoe UI" w:eastAsia="Times New Roman" w:hAnsi="Segoe UI" w:cs="Times New Roman"/>
      <w:kern w:val="0"/>
      <w:sz w:val="18"/>
      <w:szCs w:val="18"/>
      <w:lang w:val="x-none" w:eastAsia="x-none"/>
      <w14:ligatures w14:val="none"/>
    </w:rPr>
  </w:style>
  <w:style w:type="paragraph" w:styleId="Revision">
    <w:name w:val="Revision"/>
    <w:hidden/>
    <w:uiPriority w:val="99"/>
    <w:semiHidden/>
    <w:rsid w:val="00D04632"/>
    <w:pPr>
      <w:spacing w:after="0" w:line="240" w:lineRule="auto"/>
    </w:pPr>
    <w:rPr>
      <w:rFonts w:eastAsia="Times New Roman" w:cs="Times New Roman"/>
      <w:kern w:val="0"/>
      <w:szCs w:val="28"/>
      <w:lang w:val="en-US"/>
      <w14:ligatures w14:val="none"/>
    </w:rPr>
  </w:style>
  <w:style w:type="table" w:styleId="TableGrid">
    <w:name w:val="Table Grid"/>
    <w:basedOn w:val="TableNormal"/>
    <w:uiPriority w:val="59"/>
    <w:rsid w:val="00D04632"/>
    <w:pPr>
      <w:spacing w:after="0" w:line="240" w:lineRule="auto"/>
    </w:pPr>
    <w:rPr>
      <w:rFonts w:ascii="Calibri" w:eastAsia="Calibri" w:hAnsi="Calibri"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nvb-p">
    <w:name w:val="tenvb-p"/>
    <w:basedOn w:val="Normal"/>
    <w:rsid w:val="00D04632"/>
    <w:pPr>
      <w:jc w:val="center"/>
    </w:pPr>
    <w:rPr>
      <w:sz w:val="20"/>
      <w:szCs w:val="20"/>
    </w:rPr>
  </w:style>
  <w:style w:type="paragraph" w:styleId="BodyTextIndent3">
    <w:name w:val="Body Text Indent 3"/>
    <w:basedOn w:val="Normal"/>
    <w:link w:val="BodyTextIndent3Char"/>
    <w:unhideWhenUsed/>
    <w:rsid w:val="00D04632"/>
    <w:pPr>
      <w:spacing w:before="60" w:after="60"/>
      <w:ind w:left="1680" w:hanging="280"/>
      <w:jc w:val="both"/>
    </w:pPr>
    <w:rPr>
      <w:rFonts w:ascii=".VnTime" w:hAnsi=".VnTime"/>
      <w:bCs/>
      <w:iCs/>
      <w:lang w:val="x-none" w:eastAsia="x-none"/>
    </w:rPr>
  </w:style>
  <w:style w:type="character" w:customStyle="1" w:styleId="BodyTextIndent3Char">
    <w:name w:val="Body Text Indent 3 Char"/>
    <w:basedOn w:val="DefaultParagraphFont"/>
    <w:link w:val="BodyTextIndent3"/>
    <w:rsid w:val="00D04632"/>
    <w:rPr>
      <w:rFonts w:ascii=".VnTime" w:eastAsia="Times New Roman" w:hAnsi=".VnTime" w:cs="Times New Roman"/>
      <w:bCs/>
      <w:iCs/>
      <w:kern w:val="0"/>
      <w:szCs w:val="28"/>
      <w:lang w:val="x-none" w:eastAsia="x-none"/>
      <w14:ligatures w14:val="none"/>
    </w:rPr>
  </w:style>
  <w:style w:type="paragraph" w:customStyle="1" w:styleId="BVIfnrCarCar">
    <w:name w:val="BVI fnr Car Car"/>
    <w:aliases w:val="BVI fnr Car,BVI fnr Car Car Car Car Char"/>
    <w:basedOn w:val="Normal"/>
    <w:link w:val="FootnoteReference"/>
    <w:uiPriority w:val="99"/>
    <w:rsid w:val="00D04632"/>
    <w:pPr>
      <w:spacing w:before="60" w:after="60" w:line="240" w:lineRule="exact"/>
      <w:jc w:val="both"/>
    </w:pPr>
    <w:rPr>
      <w:rFonts w:eastAsiaTheme="minorHAnsi" w:cstheme="minorBidi"/>
      <w:kern w:val="2"/>
      <w:szCs w:val="22"/>
      <w:vertAlign w:val="superscript"/>
      <w:lang w:val="en-GB"/>
      <w14:ligatures w14:val="standardContextual"/>
    </w:rPr>
  </w:style>
  <w:style w:type="paragraph" w:styleId="Title">
    <w:name w:val="Title"/>
    <w:basedOn w:val="Normal"/>
    <w:link w:val="TitleChar"/>
    <w:qFormat/>
    <w:rsid w:val="00D04632"/>
    <w:pPr>
      <w:spacing w:before="100" w:beforeAutospacing="1" w:after="100" w:afterAutospacing="1"/>
    </w:pPr>
    <w:rPr>
      <w:sz w:val="24"/>
      <w:szCs w:val="24"/>
    </w:rPr>
  </w:style>
  <w:style w:type="character" w:customStyle="1" w:styleId="TitleChar">
    <w:name w:val="Title Char"/>
    <w:basedOn w:val="DefaultParagraphFont"/>
    <w:link w:val="Title"/>
    <w:rsid w:val="00D04632"/>
    <w:rPr>
      <w:rFonts w:eastAsia="Times New Roman" w:cs="Times New Roman"/>
      <w:kern w:val="0"/>
      <w:sz w:val="24"/>
      <w:szCs w:val="24"/>
      <w:lang w:val="en-US"/>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D04632"/>
    <w:pPr>
      <w:spacing w:after="160" w:line="240" w:lineRule="exact"/>
    </w:pPr>
    <w:rPr>
      <w:rFonts w:ascii="Calibri" w:eastAsia="Calibri" w:hAnsi="Calibri"/>
      <w:sz w:val="20"/>
      <w:szCs w:val="20"/>
      <w:vertAlign w:val="superscript"/>
      <w:lang w:val="x-none" w:eastAsia="x-none"/>
    </w:rPr>
  </w:style>
  <w:style w:type="character" w:styleId="Emphasis">
    <w:name w:val="Emphasis"/>
    <w:uiPriority w:val="20"/>
    <w:qFormat/>
    <w:rsid w:val="00D04632"/>
    <w:rPr>
      <w:i/>
      <w:iCs/>
    </w:rPr>
  </w:style>
  <w:style w:type="character" w:styleId="Hyperlink">
    <w:name w:val="Hyperlink"/>
    <w:uiPriority w:val="99"/>
    <w:semiHidden/>
    <w:unhideWhenUsed/>
    <w:rsid w:val="00D04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3459">
      <w:bodyDiv w:val="1"/>
      <w:marLeft w:val="0"/>
      <w:marRight w:val="0"/>
      <w:marTop w:val="0"/>
      <w:marBottom w:val="0"/>
      <w:divBdr>
        <w:top w:val="none" w:sz="0" w:space="0" w:color="auto"/>
        <w:left w:val="none" w:sz="0" w:space="0" w:color="auto"/>
        <w:bottom w:val="none" w:sz="0" w:space="0" w:color="auto"/>
        <w:right w:val="none" w:sz="0" w:space="0" w:color="auto"/>
      </w:divBdr>
    </w:div>
    <w:div w:id="248732043">
      <w:bodyDiv w:val="1"/>
      <w:marLeft w:val="0"/>
      <w:marRight w:val="0"/>
      <w:marTop w:val="0"/>
      <w:marBottom w:val="0"/>
      <w:divBdr>
        <w:top w:val="none" w:sz="0" w:space="0" w:color="auto"/>
        <w:left w:val="none" w:sz="0" w:space="0" w:color="auto"/>
        <w:bottom w:val="none" w:sz="0" w:space="0" w:color="auto"/>
        <w:right w:val="none" w:sz="0" w:space="0" w:color="auto"/>
      </w:divBdr>
    </w:div>
    <w:div w:id="720904715">
      <w:bodyDiv w:val="1"/>
      <w:marLeft w:val="0"/>
      <w:marRight w:val="0"/>
      <w:marTop w:val="0"/>
      <w:marBottom w:val="0"/>
      <w:divBdr>
        <w:top w:val="none" w:sz="0" w:space="0" w:color="auto"/>
        <w:left w:val="none" w:sz="0" w:space="0" w:color="auto"/>
        <w:bottom w:val="none" w:sz="0" w:space="0" w:color="auto"/>
        <w:right w:val="none" w:sz="0" w:space="0" w:color="auto"/>
      </w:divBdr>
    </w:div>
    <w:div w:id="1028870675">
      <w:bodyDiv w:val="1"/>
      <w:marLeft w:val="0"/>
      <w:marRight w:val="0"/>
      <w:marTop w:val="0"/>
      <w:marBottom w:val="0"/>
      <w:divBdr>
        <w:top w:val="none" w:sz="0" w:space="0" w:color="auto"/>
        <w:left w:val="none" w:sz="0" w:space="0" w:color="auto"/>
        <w:bottom w:val="none" w:sz="0" w:space="0" w:color="auto"/>
        <w:right w:val="none" w:sz="0" w:space="0" w:color="auto"/>
      </w:divBdr>
    </w:div>
    <w:div w:id="1035813588">
      <w:bodyDiv w:val="1"/>
      <w:marLeft w:val="0"/>
      <w:marRight w:val="0"/>
      <w:marTop w:val="0"/>
      <w:marBottom w:val="0"/>
      <w:divBdr>
        <w:top w:val="none" w:sz="0" w:space="0" w:color="auto"/>
        <w:left w:val="none" w:sz="0" w:space="0" w:color="auto"/>
        <w:bottom w:val="none" w:sz="0" w:space="0" w:color="auto"/>
        <w:right w:val="none" w:sz="0" w:space="0" w:color="auto"/>
      </w:divBdr>
    </w:div>
    <w:div w:id="1055666876">
      <w:bodyDiv w:val="1"/>
      <w:marLeft w:val="0"/>
      <w:marRight w:val="0"/>
      <w:marTop w:val="0"/>
      <w:marBottom w:val="0"/>
      <w:divBdr>
        <w:top w:val="none" w:sz="0" w:space="0" w:color="auto"/>
        <w:left w:val="none" w:sz="0" w:space="0" w:color="auto"/>
        <w:bottom w:val="none" w:sz="0" w:space="0" w:color="auto"/>
        <w:right w:val="none" w:sz="0" w:space="0" w:color="auto"/>
      </w:divBdr>
    </w:div>
    <w:div w:id="1098404287">
      <w:bodyDiv w:val="1"/>
      <w:marLeft w:val="0"/>
      <w:marRight w:val="0"/>
      <w:marTop w:val="0"/>
      <w:marBottom w:val="0"/>
      <w:divBdr>
        <w:top w:val="none" w:sz="0" w:space="0" w:color="auto"/>
        <w:left w:val="none" w:sz="0" w:space="0" w:color="auto"/>
        <w:bottom w:val="none" w:sz="0" w:space="0" w:color="auto"/>
        <w:right w:val="none" w:sz="0" w:space="0" w:color="auto"/>
      </w:divBdr>
    </w:div>
    <w:div w:id="1108044821">
      <w:bodyDiv w:val="1"/>
      <w:marLeft w:val="0"/>
      <w:marRight w:val="0"/>
      <w:marTop w:val="0"/>
      <w:marBottom w:val="0"/>
      <w:divBdr>
        <w:top w:val="none" w:sz="0" w:space="0" w:color="auto"/>
        <w:left w:val="none" w:sz="0" w:space="0" w:color="auto"/>
        <w:bottom w:val="none" w:sz="0" w:space="0" w:color="auto"/>
        <w:right w:val="none" w:sz="0" w:space="0" w:color="auto"/>
      </w:divBdr>
    </w:div>
    <w:div w:id="1128354676">
      <w:bodyDiv w:val="1"/>
      <w:marLeft w:val="0"/>
      <w:marRight w:val="0"/>
      <w:marTop w:val="0"/>
      <w:marBottom w:val="0"/>
      <w:divBdr>
        <w:top w:val="none" w:sz="0" w:space="0" w:color="auto"/>
        <w:left w:val="none" w:sz="0" w:space="0" w:color="auto"/>
        <w:bottom w:val="none" w:sz="0" w:space="0" w:color="auto"/>
        <w:right w:val="none" w:sz="0" w:space="0" w:color="auto"/>
      </w:divBdr>
    </w:div>
    <w:div w:id="1148666731">
      <w:bodyDiv w:val="1"/>
      <w:marLeft w:val="0"/>
      <w:marRight w:val="0"/>
      <w:marTop w:val="0"/>
      <w:marBottom w:val="0"/>
      <w:divBdr>
        <w:top w:val="none" w:sz="0" w:space="0" w:color="auto"/>
        <w:left w:val="none" w:sz="0" w:space="0" w:color="auto"/>
        <w:bottom w:val="none" w:sz="0" w:space="0" w:color="auto"/>
        <w:right w:val="none" w:sz="0" w:space="0" w:color="auto"/>
      </w:divBdr>
    </w:div>
    <w:div w:id="1276519070">
      <w:bodyDiv w:val="1"/>
      <w:marLeft w:val="0"/>
      <w:marRight w:val="0"/>
      <w:marTop w:val="0"/>
      <w:marBottom w:val="0"/>
      <w:divBdr>
        <w:top w:val="none" w:sz="0" w:space="0" w:color="auto"/>
        <w:left w:val="none" w:sz="0" w:space="0" w:color="auto"/>
        <w:bottom w:val="none" w:sz="0" w:space="0" w:color="auto"/>
        <w:right w:val="none" w:sz="0" w:space="0" w:color="auto"/>
      </w:divBdr>
    </w:div>
    <w:div w:id="1323243606">
      <w:bodyDiv w:val="1"/>
      <w:marLeft w:val="0"/>
      <w:marRight w:val="0"/>
      <w:marTop w:val="0"/>
      <w:marBottom w:val="0"/>
      <w:divBdr>
        <w:top w:val="none" w:sz="0" w:space="0" w:color="auto"/>
        <w:left w:val="none" w:sz="0" w:space="0" w:color="auto"/>
        <w:bottom w:val="none" w:sz="0" w:space="0" w:color="auto"/>
        <w:right w:val="none" w:sz="0" w:space="0" w:color="auto"/>
      </w:divBdr>
    </w:div>
    <w:div w:id="19422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488A4-1DA4-4071-AC77-2E73C48B474F}">
  <ds:schemaRefs>
    <ds:schemaRef ds:uri="http://schemas.openxmlformats.org/officeDocument/2006/bibliography"/>
  </ds:schemaRefs>
</ds:datastoreItem>
</file>

<file path=customXml/itemProps2.xml><?xml version="1.0" encoding="utf-8"?>
<ds:datastoreItem xmlns:ds="http://schemas.openxmlformats.org/officeDocument/2006/customXml" ds:itemID="{6E929D54-0FD6-46E1-9E1C-8595E3E5BB0D}"/>
</file>

<file path=customXml/itemProps3.xml><?xml version="1.0" encoding="utf-8"?>
<ds:datastoreItem xmlns:ds="http://schemas.openxmlformats.org/officeDocument/2006/customXml" ds:itemID="{C57B061E-EE27-4A91-9BCA-A117F3B951D4}"/>
</file>

<file path=customXml/itemProps4.xml><?xml version="1.0" encoding="utf-8"?>
<ds:datastoreItem xmlns:ds="http://schemas.openxmlformats.org/officeDocument/2006/customXml" ds:itemID="{0DADE023-7E85-47BD-ADD4-D8D692E4F963}"/>
</file>

<file path=docProps/app.xml><?xml version="1.0" encoding="utf-8"?>
<Properties xmlns="http://schemas.openxmlformats.org/officeDocument/2006/extended-properties" xmlns:vt="http://schemas.openxmlformats.org/officeDocument/2006/docPropsVTypes">
  <Template>Normal</Template>
  <TotalTime>3</TotalTime>
  <Pages>11</Pages>
  <Words>4504</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 Hien</dc:creator>
  <cp:keywords/>
  <dc:description/>
  <cp:lastModifiedBy>Dang Thi Thu Hien</cp:lastModifiedBy>
  <cp:revision>6</cp:revision>
  <cp:lastPrinted>2023-05-31T10:36:00Z</cp:lastPrinted>
  <dcterms:created xsi:type="dcterms:W3CDTF">2023-05-31T11:32:00Z</dcterms:created>
  <dcterms:modified xsi:type="dcterms:W3CDTF">2023-05-31T11:46:00Z</dcterms:modified>
</cp:coreProperties>
</file>